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drawings/drawing1.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8.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9.xml" ContentType="application/vnd.openxmlformats-officedocument.drawingml.chart+xml"/>
  <Override PartName="/word/charts/style11.xml" ContentType="application/vnd.ms-office.chartstyle+xml"/>
  <Override PartName="/word/charts/colors11.xml" ContentType="application/vnd.ms-office.chartcolorstyle+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1EBDB" w14:textId="7A74168D" w:rsidR="006E51A8" w:rsidRDefault="0001137A" w:rsidP="0001137A">
      <w:pPr>
        <w:spacing w:after="0"/>
      </w:pPr>
      <w:bookmarkStart w:id="0" w:name="_Toc401910004"/>
      <w:r>
        <w:rPr>
          <w:noProof/>
          <w:lang w:eastAsia="en-AU"/>
        </w:rPr>
        <w:drawing>
          <wp:anchor distT="0" distB="0" distL="114300" distR="114300" simplePos="0" relativeHeight="251692544" behindDoc="0" locked="0" layoutInCell="1" allowOverlap="1" wp14:anchorId="56CA686F" wp14:editId="479C0F13">
            <wp:simplePos x="0" y="0"/>
            <wp:positionH relativeFrom="column">
              <wp:posOffset>2630714</wp:posOffset>
            </wp:positionH>
            <wp:positionV relativeFrom="paragraph">
              <wp:posOffset>3686629</wp:posOffset>
            </wp:positionV>
            <wp:extent cx="2875825" cy="2031365"/>
            <wp:effectExtent l="0" t="0" r="1270" b="698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one-Fishing (Kieran Scott).jpg"/>
                    <pic:cNvPicPr/>
                  </pic:nvPicPr>
                  <pic:blipFill rotWithShape="1">
                    <a:blip r:embed="rId8" cstate="screen">
                      <a:extLst>
                        <a:ext uri="{28A0092B-C50C-407E-A947-70E740481C1C}">
                          <a14:useLocalDpi xmlns:a14="http://schemas.microsoft.com/office/drawing/2010/main"/>
                        </a:ext>
                      </a:extLst>
                    </a:blip>
                    <a:srcRect/>
                    <a:stretch/>
                  </pic:blipFill>
                  <pic:spPr bwMode="auto">
                    <a:xfrm flipH="1">
                      <a:off x="0" y="0"/>
                      <a:ext cx="2875825" cy="20313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6E51A8">
        <w:rPr>
          <w:noProof/>
          <w:lang w:eastAsia="en-AU"/>
        </w:rPr>
        <w:drawing>
          <wp:inline distT="0" distB="0" distL="0" distR="0" wp14:anchorId="407D36ED" wp14:editId="266B07B7">
            <wp:extent cx="5502910" cy="3661410"/>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rts-and-Craft-Store (David Kirkland).jpg"/>
                    <pic:cNvPicPr/>
                  </pic:nvPicPr>
                  <pic:blipFill>
                    <a:blip r:embed="rId9" cstate="screen">
                      <a:extLst>
                        <a:ext uri="{28A0092B-C50C-407E-A947-70E740481C1C}">
                          <a14:useLocalDpi xmlns:a14="http://schemas.microsoft.com/office/drawing/2010/main"/>
                        </a:ext>
                      </a:extLst>
                    </a:blip>
                    <a:stretch>
                      <a:fillRect/>
                    </a:stretch>
                  </pic:blipFill>
                  <pic:spPr>
                    <a:xfrm>
                      <a:off x="0" y="0"/>
                      <a:ext cx="5502910" cy="3661410"/>
                    </a:xfrm>
                    <a:prstGeom prst="rect">
                      <a:avLst/>
                    </a:prstGeom>
                  </pic:spPr>
                </pic:pic>
              </a:graphicData>
            </a:graphic>
          </wp:inline>
        </w:drawing>
      </w:r>
    </w:p>
    <w:p w14:paraId="76542EFA" w14:textId="1485D877" w:rsidR="0001137A" w:rsidRDefault="0001137A" w:rsidP="0001137A">
      <w:pPr>
        <w:spacing w:after="0"/>
      </w:pPr>
      <w:r>
        <w:rPr>
          <w:noProof/>
          <w:lang w:eastAsia="en-AU"/>
        </w:rPr>
        <w:drawing>
          <wp:inline distT="0" distB="0" distL="0" distR="0" wp14:anchorId="334EB0D3" wp14:editId="150BF9C3">
            <wp:extent cx="2612571" cy="2031133"/>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aste-the-local-cruisine (Craig Owen).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619733" cy="203670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5D31E23" w14:textId="77777777" w:rsidR="0001137A" w:rsidRDefault="0001137A" w:rsidP="0001137A">
      <w:pPr>
        <w:spacing w:after="0"/>
      </w:pPr>
    </w:p>
    <w:p w14:paraId="0FF31E7C" w14:textId="1BC7E66F" w:rsidR="0001137A" w:rsidRDefault="0001137A" w:rsidP="0001137A">
      <w:pPr>
        <w:spacing w:after="0"/>
      </w:pPr>
    </w:p>
    <w:p w14:paraId="7A3D4154" w14:textId="77777777" w:rsidR="0001137A" w:rsidRDefault="0001137A" w:rsidP="0001137A">
      <w:pPr>
        <w:spacing w:after="0"/>
      </w:pPr>
    </w:p>
    <w:p w14:paraId="2C0221D1" w14:textId="4A0AF9A6" w:rsidR="00CD4ECE" w:rsidRDefault="0001137A" w:rsidP="00CD4ECE">
      <w:pPr>
        <w:pStyle w:val="Title"/>
      </w:pPr>
      <w:r>
        <w:rPr>
          <w:noProof/>
          <w:lang w:eastAsia="en-AU"/>
        </w:rPr>
        <w:drawing>
          <wp:anchor distT="0" distB="0" distL="114300" distR="114300" simplePos="0" relativeHeight="251693568" behindDoc="0" locked="0" layoutInCell="1" allowOverlap="1" wp14:anchorId="7CE539D5" wp14:editId="40B1A615">
            <wp:simplePos x="0" y="0"/>
            <wp:positionH relativeFrom="column">
              <wp:posOffset>4197985</wp:posOffset>
            </wp:positionH>
            <wp:positionV relativeFrom="paragraph">
              <wp:posOffset>1015184</wp:posOffset>
            </wp:positionV>
            <wp:extent cx="1132114" cy="1324043"/>
            <wp:effectExtent l="0" t="0" r="0" b="0"/>
            <wp:wrapNone/>
            <wp:docPr id="35" name="Picture 35" descr="http://www.ck/edpix/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k/edpix/coatarms.gif"/>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132114" cy="1324043"/>
                    </a:xfrm>
                    <a:prstGeom prst="rect">
                      <a:avLst/>
                    </a:prstGeom>
                    <a:noFill/>
                    <a:ln>
                      <a:noFill/>
                    </a:ln>
                  </pic:spPr>
                </pic:pic>
              </a:graphicData>
            </a:graphic>
          </wp:anchor>
        </w:drawing>
      </w:r>
      <w:r w:rsidR="00CD4ECE">
        <w:t xml:space="preserve">Economic activity and labour force </w:t>
      </w:r>
      <w:r w:rsidR="006E51A8">
        <w:br/>
      </w:r>
      <w:r w:rsidR="00CD4ECE">
        <w:t>of the Cook Islands</w:t>
      </w:r>
    </w:p>
    <w:p w14:paraId="68D81488" w14:textId="515D304E" w:rsidR="00CD4ECE" w:rsidRDefault="006E51A8" w:rsidP="00816445">
      <w:pPr>
        <w:pStyle w:val="Subtitle"/>
      </w:pPr>
      <w:r>
        <w:t xml:space="preserve">Analysis of the </w:t>
      </w:r>
      <w:r w:rsidR="006C0ADF">
        <w:t>2011 Population and H</w:t>
      </w:r>
      <w:r w:rsidR="00CD4ECE">
        <w:t xml:space="preserve">ousing </w:t>
      </w:r>
      <w:r w:rsidR="006C0ADF">
        <w:t>C</w:t>
      </w:r>
      <w:r>
        <w:t>ensus</w:t>
      </w:r>
    </w:p>
    <w:p w14:paraId="44989BCB" w14:textId="4CDCBB5A" w:rsidR="00B342D9" w:rsidRDefault="00F724B0" w:rsidP="006E51A8">
      <w:pPr>
        <w:pStyle w:val="Subtitle"/>
      </w:pPr>
      <w:r>
        <w:t xml:space="preserve">February </w:t>
      </w:r>
      <w:r w:rsidR="000735F4">
        <w:t>2015</w:t>
      </w:r>
    </w:p>
    <w:p w14:paraId="178BD87C" w14:textId="6C00A909" w:rsidR="006E51A8" w:rsidRDefault="006E51A8"/>
    <w:p w14:paraId="17CB4D65" w14:textId="732C2D5B" w:rsidR="006E51A8" w:rsidRDefault="006E51A8" w:rsidP="0001137A"/>
    <w:p w14:paraId="6CDE205F" w14:textId="77777777" w:rsidR="0001137A" w:rsidRDefault="006E51A8" w:rsidP="0001137A">
      <w:pPr>
        <w:jc w:val="right"/>
        <w:sectPr w:rsidR="0001137A" w:rsidSect="003F2BF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800" w:header="708" w:footer="708" w:gutter="0"/>
          <w:cols w:space="708"/>
          <w:titlePg/>
          <w:docGrid w:linePitch="360"/>
        </w:sectPr>
      </w:pPr>
      <w:r>
        <w:t>Cook Islands Government</w:t>
      </w:r>
    </w:p>
    <w:p w14:paraId="045726EF" w14:textId="77777777" w:rsidR="00F724B0" w:rsidRDefault="00F724B0"/>
    <w:p w14:paraId="1E7D57D9" w14:textId="77777777" w:rsidR="00F724B0" w:rsidRDefault="00F724B0"/>
    <w:p w14:paraId="499FDC13" w14:textId="77777777" w:rsidR="00F724B0" w:rsidRDefault="00F724B0"/>
    <w:p w14:paraId="14CAA03E" w14:textId="77777777" w:rsidR="00F724B0" w:rsidRDefault="00F724B0"/>
    <w:p w14:paraId="3C722E1C" w14:textId="77777777" w:rsidR="00F724B0" w:rsidRDefault="00F724B0"/>
    <w:p w14:paraId="035FBBDF" w14:textId="77777777" w:rsidR="00F724B0" w:rsidRDefault="00F724B0"/>
    <w:p w14:paraId="0AB7095F" w14:textId="77777777" w:rsidR="00F724B0" w:rsidRDefault="00F724B0"/>
    <w:p w14:paraId="2AEF2D32" w14:textId="77777777" w:rsidR="00F724B0" w:rsidRDefault="00F724B0"/>
    <w:p w14:paraId="34A5AD08" w14:textId="77777777" w:rsidR="00F724B0" w:rsidRDefault="00F724B0"/>
    <w:p w14:paraId="52EBEBE3" w14:textId="77777777" w:rsidR="00F724B0" w:rsidRDefault="00F724B0"/>
    <w:p w14:paraId="3FC55774" w14:textId="77777777" w:rsidR="00F724B0" w:rsidRDefault="00F724B0"/>
    <w:p w14:paraId="10B8DDE0" w14:textId="77777777" w:rsidR="00F724B0" w:rsidRDefault="00F724B0"/>
    <w:p w14:paraId="1F24A0F6" w14:textId="77777777" w:rsidR="00F724B0" w:rsidRDefault="00F724B0"/>
    <w:p w14:paraId="5B3FB4E3" w14:textId="77777777" w:rsidR="00F724B0" w:rsidRDefault="00F724B0"/>
    <w:p w14:paraId="360B5928" w14:textId="77777777" w:rsidR="00F724B0" w:rsidRDefault="00F724B0"/>
    <w:p w14:paraId="6C683490" w14:textId="77777777" w:rsidR="00F724B0" w:rsidRDefault="00F724B0"/>
    <w:p w14:paraId="74B55AC4" w14:textId="77777777" w:rsidR="00F724B0" w:rsidRDefault="00F724B0"/>
    <w:p w14:paraId="6C68051D" w14:textId="77777777" w:rsidR="00F724B0" w:rsidRDefault="00F724B0"/>
    <w:p w14:paraId="6D9929BC" w14:textId="77777777" w:rsidR="00F724B0" w:rsidRDefault="00F724B0"/>
    <w:p w14:paraId="27E30969" w14:textId="77777777" w:rsidR="00F724B0" w:rsidRDefault="00F724B0"/>
    <w:p w14:paraId="4BECBB37" w14:textId="77777777" w:rsidR="00F724B0" w:rsidRDefault="00F724B0"/>
    <w:p w14:paraId="622D554C" w14:textId="53D6FE0D" w:rsidR="00406EDD" w:rsidRDefault="00F724B0">
      <w:r>
        <w:t>© Cook Islands Government, 2015</w:t>
      </w:r>
    </w:p>
    <w:p w14:paraId="05220442" w14:textId="77777777" w:rsidR="00F724B0" w:rsidRDefault="00F724B0"/>
    <w:p w14:paraId="6C7D5D49" w14:textId="41DADCD8" w:rsidR="00F724B0" w:rsidRDefault="00F724B0">
      <w:r>
        <w:t>Cover photos: Cook Islands Tourism Association; top photo – David Kirkland; lower left photo – Craig Owen; lower right – Kieran Scott.</w:t>
      </w:r>
    </w:p>
    <w:p w14:paraId="365C485A" w14:textId="6F668E2F" w:rsidR="00406EDD" w:rsidRDefault="00406EDD" w:rsidP="0001137A"/>
    <w:p w14:paraId="4C699905" w14:textId="77777777" w:rsidR="00406EDD" w:rsidRDefault="00406EDD">
      <w:r>
        <w:br w:type="page"/>
      </w:r>
    </w:p>
    <w:p w14:paraId="0524CA03" w14:textId="77777777" w:rsidR="0001137A" w:rsidRDefault="0001137A" w:rsidP="0001137A"/>
    <w:p w14:paraId="10E126BD" w14:textId="77777777" w:rsidR="00406EDD" w:rsidRDefault="00406EDD" w:rsidP="0001137A"/>
    <w:p w14:paraId="2897E2F9" w14:textId="77777777" w:rsidR="00406EDD" w:rsidRDefault="00406EDD" w:rsidP="0001137A"/>
    <w:p w14:paraId="65EB3AC7" w14:textId="77777777" w:rsidR="00406EDD" w:rsidRDefault="00406EDD" w:rsidP="0001137A"/>
    <w:p w14:paraId="0C3AD9B6" w14:textId="77777777" w:rsidR="00406EDD" w:rsidRDefault="00406EDD" w:rsidP="0001137A"/>
    <w:p w14:paraId="48BEC06E" w14:textId="77777777" w:rsidR="00406EDD" w:rsidRDefault="00406EDD" w:rsidP="0001137A"/>
    <w:p w14:paraId="58E92755" w14:textId="77777777" w:rsidR="00406EDD" w:rsidRDefault="00406EDD" w:rsidP="0001137A"/>
    <w:p w14:paraId="0396CCE3" w14:textId="77777777" w:rsidR="00406EDD" w:rsidRDefault="00406EDD" w:rsidP="0001137A"/>
    <w:p w14:paraId="4B3ECE3F" w14:textId="77777777" w:rsidR="00406EDD" w:rsidRDefault="00406EDD" w:rsidP="0001137A"/>
    <w:p w14:paraId="2FD713B2" w14:textId="20573DB4" w:rsidR="0001137A" w:rsidRDefault="0001137A" w:rsidP="0001137A">
      <w:pPr>
        <w:pStyle w:val="Title"/>
        <w:jc w:val="center"/>
      </w:pPr>
      <w:r>
        <w:t xml:space="preserve">Economic activity and labour force </w:t>
      </w:r>
      <w:r>
        <w:br/>
        <w:t>of the Cook Islands</w:t>
      </w:r>
    </w:p>
    <w:p w14:paraId="691B72F8" w14:textId="77777777" w:rsidR="0001137A" w:rsidRDefault="0001137A" w:rsidP="0001137A">
      <w:pPr>
        <w:pStyle w:val="Subtitle"/>
        <w:jc w:val="center"/>
      </w:pPr>
      <w:r>
        <w:t>Analysis of the 2011 Population and Housing Census</w:t>
      </w:r>
    </w:p>
    <w:p w14:paraId="5D169618" w14:textId="4198D7A3" w:rsidR="0001137A" w:rsidRDefault="00A02797" w:rsidP="0001137A">
      <w:pPr>
        <w:pStyle w:val="Subtitle"/>
        <w:jc w:val="center"/>
      </w:pPr>
      <w:r>
        <w:t>February 2015</w:t>
      </w:r>
    </w:p>
    <w:p w14:paraId="4688F62D" w14:textId="77777777" w:rsidR="0001137A" w:rsidRDefault="0001137A" w:rsidP="0001137A">
      <w:pPr>
        <w:jc w:val="center"/>
      </w:pPr>
    </w:p>
    <w:p w14:paraId="46025393" w14:textId="77777777" w:rsidR="0001137A" w:rsidRDefault="0001137A" w:rsidP="0001137A">
      <w:pPr>
        <w:jc w:val="center"/>
      </w:pPr>
    </w:p>
    <w:p w14:paraId="624D0E4F" w14:textId="77777777" w:rsidR="0001137A" w:rsidRDefault="0001137A" w:rsidP="0001137A">
      <w:pPr>
        <w:jc w:val="center"/>
      </w:pPr>
    </w:p>
    <w:p w14:paraId="412AD9B8" w14:textId="77777777" w:rsidR="0001137A" w:rsidRDefault="0001137A" w:rsidP="0001137A">
      <w:pPr>
        <w:jc w:val="center"/>
      </w:pPr>
    </w:p>
    <w:p w14:paraId="0F5905ED" w14:textId="1970644B" w:rsidR="0001137A" w:rsidRDefault="0001137A" w:rsidP="0001137A">
      <w:pPr>
        <w:jc w:val="center"/>
      </w:pPr>
      <w:r>
        <w:rPr>
          <w:noProof/>
          <w:lang w:eastAsia="en-AU"/>
        </w:rPr>
        <w:drawing>
          <wp:inline distT="0" distB="0" distL="0" distR="0" wp14:anchorId="07C4579C" wp14:editId="12619E4B">
            <wp:extent cx="1132114" cy="1324043"/>
            <wp:effectExtent l="0" t="0" r="0" b="0"/>
            <wp:docPr id="39" name="Picture 39" descr="http://www.ck/edpix/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k/edpix/coatarms.gif"/>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132114" cy="1324043"/>
                    </a:xfrm>
                    <a:prstGeom prst="rect">
                      <a:avLst/>
                    </a:prstGeom>
                    <a:noFill/>
                    <a:ln>
                      <a:noFill/>
                    </a:ln>
                  </pic:spPr>
                </pic:pic>
              </a:graphicData>
            </a:graphic>
          </wp:inline>
        </w:drawing>
      </w:r>
    </w:p>
    <w:p w14:paraId="42141736" w14:textId="56A97187" w:rsidR="0001137A" w:rsidRDefault="0001137A" w:rsidP="0001137A">
      <w:pPr>
        <w:jc w:val="center"/>
      </w:pPr>
      <w:r>
        <w:t>Cook Islands Government</w:t>
      </w:r>
    </w:p>
    <w:p w14:paraId="3D753D4E" w14:textId="77777777" w:rsidR="0001137A" w:rsidRDefault="0001137A" w:rsidP="0001137A"/>
    <w:p w14:paraId="1725C776" w14:textId="77777777" w:rsidR="003712D4" w:rsidRDefault="003712D4" w:rsidP="0001137A"/>
    <w:p w14:paraId="1F61AFF8" w14:textId="77777777" w:rsidR="003712D4" w:rsidRDefault="003712D4" w:rsidP="0001137A"/>
    <w:p w14:paraId="01A8761E" w14:textId="77777777" w:rsidR="003712D4" w:rsidRDefault="003712D4" w:rsidP="0001137A"/>
    <w:p w14:paraId="36C81924" w14:textId="77777777" w:rsidR="003712D4" w:rsidRDefault="003712D4" w:rsidP="0001137A"/>
    <w:p w14:paraId="3399CA44" w14:textId="77777777" w:rsidR="0001137A" w:rsidRDefault="0001137A">
      <w:pPr>
        <w:sectPr w:rsidR="0001137A" w:rsidSect="003F2BF8">
          <w:headerReference w:type="even" r:id="rId18"/>
          <w:headerReference w:type="default" r:id="rId19"/>
          <w:footerReference w:type="even" r:id="rId20"/>
          <w:footerReference w:type="default" r:id="rId21"/>
          <w:pgSz w:w="11906" w:h="16838"/>
          <w:pgMar w:top="1440" w:right="1440" w:bottom="1440" w:left="1800" w:header="708" w:footer="708" w:gutter="0"/>
          <w:cols w:space="708"/>
          <w:titlePg/>
          <w:docGrid w:linePitch="360"/>
        </w:sectPr>
      </w:pPr>
    </w:p>
    <w:sdt>
      <w:sdtPr>
        <w:rPr>
          <w:rFonts w:asciiTheme="minorHAnsi" w:eastAsiaTheme="minorEastAsia" w:hAnsiTheme="minorHAnsi" w:cstheme="minorBidi"/>
          <w:b w:val="0"/>
          <w:bCs w:val="0"/>
          <w:noProof/>
          <w:color w:val="auto"/>
          <w:sz w:val="22"/>
          <w:szCs w:val="20"/>
        </w:rPr>
        <w:id w:val="-89939628"/>
        <w:docPartObj>
          <w:docPartGallery w:val="Table of Contents"/>
          <w:docPartUnique/>
        </w:docPartObj>
      </w:sdtPr>
      <w:sdtEndPr>
        <w:rPr>
          <w:b/>
          <w:szCs w:val="22"/>
        </w:rPr>
      </w:sdtEndPr>
      <w:sdtContent>
        <w:p w14:paraId="114E90AF" w14:textId="77777777" w:rsidR="00C46BFB" w:rsidRDefault="00C46BFB">
          <w:pPr>
            <w:pStyle w:val="TOCHeading"/>
          </w:pPr>
          <w:r>
            <w:t>Table of Contents</w:t>
          </w:r>
        </w:p>
        <w:p w14:paraId="0BA332D3" w14:textId="77777777" w:rsidR="006B4387" w:rsidRDefault="00C46BFB" w:rsidP="00835E99">
          <w:pPr>
            <w:pStyle w:val="TOC1"/>
            <w:tabs>
              <w:tab w:val="clear" w:pos="5812"/>
              <w:tab w:val="right" w:leader="dot" w:pos="8789"/>
            </w:tabs>
            <w:rPr>
              <w:b w:val="0"/>
              <w:sz w:val="24"/>
              <w:szCs w:val="24"/>
              <w:lang w:val="en-US" w:eastAsia="ja-JP"/>
            </w:rPr>
          </w:pPr>
          <w:r>
            <w:fldChar w:fldCharType="begin"/>
          </w:r>
          <w:r>
            <w:instrText xml:space="preserve"> TOC \o "1-3" \h \z \u </w:instrText>
          </w:r>
          <w:r>
            <w:fldChar w:fldCharType="separate"/>
          </w:r>
          <w:r w:rsidR="006B4387" w:rsidRPr="006D43D9">
            <w:t>List of figures and tables</w:t>
          </w:r>
          <w:r w:rsidR="006B4387">
            <w:tab/>
          </w:r>
          <w:r w:rsidR="006B4387">
            <w:fldChar w:fldCharType="begin"/>
          </w:r>
          <w:r w:rsidR="006B4387">
            <w:instrText xml:space="preserve"> PAGEREF _Toc284665100 \h </w:instrText>
          </w:r>
          <w:r w:rsidR="006B4387">
            <w:fldChar w:fldCharType="separate"/>
          </w:r>
          <w:r w:rsidR="006B4387">
            <w:t>ii</w:t>
          </w:r>
          <w:r w:rsidR="006B4387">
            <w:fldChar w:fldCharType="end"/>
          </w:r>
        </w:p>
        <w:p w14:paraId="0EE18965" w14:textId="77777777" w:rsidR="006B4387" w:rsidRDefault="006B4387" w:rsidP="00835E99">
          <w:pPr>
            <w:pStyle w:val="TOC1"/>
            <w:tabs>
              <w:tab w:val="clear" w:pos="5812"/>
              <w:tab w:val="right" w:leader="dot" w:pos="8789"/>
            </w:tabs>
            <w:rPr>
              <w:b w:val="0"/>
              <w:sz w:val="24"/>
              <w:szCs w:val="24"/>
              <w:lang w:val="en-US" w:eastAsia="ja-JP"/>
            </w:rPr>
          </w:pPr>
          <w:r>
            <w:t>Foreword</w:t>
          </w:r>
          <w:r>
            <w:tab/>
          </w:r>
          <w:r>
            <w:fldChar w:fldCharType="begin"/>
          </w:r>
          <w:r>
            <w:instrText xml:space="preserve"> PAGEREF _Toc284665101 \h </w:instrText>
          </w:r>
          <w:r>
            <w:fldChar w:fldCharType="separate"/>
          </w:r>
          <w:r>
            <w:t>iii</w:t>
          </w:r>
          <w:r>
            <w:fldChar w:fldCharType="end"/>
          </w:r>
        </w:p>
        <w:p w14:paraId="7DD1966E" w14:textId="2926A9C4" w:rsidR="006B4387" w:rsidRPr="006B4387" w:rsidRDefault="006B4387" w:rsidP="00835E99">
          <w:pPr>
            <w:pStyle w:val="TOC1"/>
            <w:tabs>
              <w:tab w:val="clear" w:pos="5812"/>
              <w:tab w:val="right" w:leader="dot" w:pos="8789"/>
            </w:tabs>
            <w:rPr>
              <w:b w:val="0"/>
              <w:sz w:val="24"/>
              <w:szCs w:val="24"/>
              <w:lang w:val="en-US" w:eastAsia="ja-JP"/>
            </w:rPr>
          </w:pPr>
          <w:r>
            <w:t>Introduction</w:t>
          </w:r>
          <w:r>
            <w:tab/>
          </w:r>
          <w:r>
            <w:fldChar w:fldCharType="begin"/>
          </w:r>
          <w:r>
            <w:instrText xml:space="preserve"> PAGEREF _Toc284665102 \h </w:instrText>
          </w:r>
          <w:r>
            <w:fldChar w:fldCharType="separate"/>
          </w:r>
          <w:r>
            <w:t>v</w:t>
          </w:r>
          <w:r>
            <w:fldChar w:fldCharType="end"/>
          </w:r>
          <w:r>
            <w:rPr>
              <w:sz w:val="24"/>
              <w:szCs w:val="24"/>
              <w:lang w:val="en-US" w:eastAsia="ja-JP"/>
            </w:rPr>
            <w:t xml:space="preserve"> </w:t>
          </w:r>
        </w:p>
        <w:p w14:paraId="6C84E448" w14:textId="77777777" w:rsidR="006B4387" w:rsidRDefault="006B4387" w:rsidP="00835E99">
          <w:pPr>
            <w:pStyle w:val="TOC1"/>
            <w:tabs>
              <w:tab w:val="clear" w:pos="5812"/>
              <w:tab w:val="right" w:leader="dot" w:pos="8789"/>
            </w:tabs>
            <w:rPr>
              <w:b w:val="0"/>
              <w:sz w:val="24"/>
              <w:szCs w:val="24"/>
              <w:lang w:val="en-US" w:eastAsia="ja-JP"/>
            </w:rPr>
          </w:pPr>
          <w:r>
            <w:t>Summary of key findings</w:t>
          </w:r>
          <w:r>
            <w:tab/>
          </w:r>
          <w:r>
            <w:fldChar w:fldCharType="begin"/>
          </w:r>
          <w:r>
            <w:instrText xml:space="preserve"> PAGEREF _Toc284665104 \h </w:instrText>
          </w:r>
          <w:r>
            <w:fldChar w:fldCharType="separate"/>
          </w:r>
          <w:r>
            <w:t>1</w:t>
          </w:r>
          <w:r>
            <w:fldChar w:fldCharType="end"/>
          </w:r>
        </w:p>
        <w:p w14:paraId="413694C5" w14:textId="77777777" w:rsidR="006B4387" w:rsidRDefault="006B4387" w:rsidP="00835E99">
          <w:pPr>
            <w:pStyle w:val="TOC2"/>
            <w:tabs>
              <w:tab w:val="right" w:leader="dot" w:pos="8789"/>
              <w:tab w:val="right" w:leader="dot" w:pos="9016"/>
            </w:tabs>
            <w:rPr>
              <w:noProof/>
              <w:sz w:val="24"/>
              <w:szCs w:val="24"/>
              <w:lang w:val="en-US" w:eastAsia="ja-JP"/>
            </w:rPr>
          </w:pPr>
          <w:r>
            <w:rPr>
              <w:noProof/>
            </w:rPr>
            <w:t>About the Cook Islands Labour Force</w:t>
          </w:r>
          <w:r>
            <w:rPr>
              <w:noProof/>
            </w:rPr>
            <w:tab/>
          </w:r>
          <w:r>
            <w:rPr>
              <w:noProof/>
            </w:rPr>
            <w:fldChar w:fldCharType="begin"/>
          </w:r>
          <w:r>
            <w:rPr>
              <w:noProof/>
            </w:rPr>
            <w:instrText xml:space="preserve"> PAGEREF _Toc284665105 \h </w:instrText>
          </w:r>
          <w:r>
            <w:rPr>
              <w:noProof/>
            </w:rPr>
          </w:r>
          <w:r>
            <w:rPr>
              <w:noProof/>
            </w:rPr>
            <w:fldChar w:fldCharType="separate"/>
          </w:r>
          <w:r>
            <w:rPr>
              <w:noProof/>
            </w:rPr>
            <w:t>1</w:t>
          </w:r>
          <w:r>
            <w:rPr>
              <w:noProof/>
            </w:rPr>
            <w:fldChar w:fldCharType="end"/>
          </w:r>
        </w:p>
        <w:p w14:paraId="65F611B8" w14:textId="77777777" w:rsidR="006B4387" w:rsidRDefault="006B4387" w:rsidP="00835E99">
          <w:pPr>
            <w:pStyle w:val="TOC2"/>
            <w:tabs>
              <w:tab w:val="right" w:leader="dot" w:pos="8789"/>
              <w:tab w:val="right" w:leader="dot" w:pos="9016"/>
            </w:tabs>
            <w:rPr>
              <w:noProof/>
              <w:sz w:val="24"/>
              <w:szCs w:val="24"/>
              <w:lang w:val="en-US" w:eastAsia="ja-JP"/>
            </w:rPr>
          </w:pPr>
          <w:r>
            <w:rPr>
              <w:noProof/>
            </w:rPr>
            <w:t>Types of work</w:t>
          </w:r>
          <w:r>
            <w:rPr>
              <w:noProof/>
            </w:rPr>
            <w:tab/>
          </w:r>
          <w:r>
            <w:rPr>
              <w:noProof/>
            </w:rPr>
            <w:fldChar w:fldCharType="begin"/>
          </w:r>
          <w:r>
            <w:rPr>
              <w:noProof/>
            </w:rPr>
            <w:instrText xml:space="preserve"> PAGEREF _Toc284665106 \h </w:instrText>
          </w:r>
          <w:r>
            <w:rPr>
              <w:noProof/>
            </w:rPr>
          </w:r>
          <w:r>
            <w:rPr>
              <w:noProof/>
            </w:rPr>
            <w:fldChar w:fldCharType="separate"/>
          </w:r>
          <w:r>
            <w:rPr>
              <w:noProof/>
            </w:rPr>
            <w:t>1</w:t>
          </w:r>
          <w:r>
            <w:rPr>
              <w:noProof/>
            </w:rPr>
            <w:fldChar w:fldCharType="end"/>
          </w:r>
        </w:p>
        <w:p w14:paraId="2C12BCFA" w14:textId="77777777" w:rsidR="006B4387" w:rsidRDefault="006B4387" w:rsidP="00835E99">
          <w:pPr>
            <w:pStyle w:val="TOC2"/>
            <w:tabs>
              <w:tab w:val="right" w:leader="dot" w:pos="8789"/>
              <w:tab w:val="right" w:leader="dot" w:pos="9016"/>
            </w:tabs>
            <w:rPr>
              <w:noProof/>
              <w:sz w:val="24"/>
              <w:szCs w:val="24"/>
              <w:lang w:val="en-US" w:eastAsia="ja-JP"/>
            </w:rPr>
          </w:pPr>
          <w:r>
            <w:rPr>
              <w:noProof/>
            </w:rPr>
            <w:t>Sectors of employment</w:t>
          </w:r>
          <w:r>
            <w:rPr>
              <w:noProof/>
            </w:rPr>
            <w:tab/>
          </w:r>
          <w:r>
            <w:rPr>
              <w:noProof/>
            </w:rPr>
            <w:fldChar w:fldCharType="begin"/>
          </w:r>
          <w:r>
            <w:rPr>
              <w:noProof/>
            </w:rPr>
            <w:instrText xml:space="preserve"> PAGEREF _Toc284665107 \h </w:instrText>
          </w:r>
          <w:r>
            <w:rPr>
              <w:noProof/>
            </w:rPr>
          </w:r>
          <w:r>
            <w:rPr>
              <w:noProof/>
            </w:rPr>
            <w:fldChar w:fldCharType="separate"/>
          </w:r>
          <w:r>
            <w:rPr>
              <w:noProof/>
            </w:rPr>
            <w:t>2</w:t>
          </w:r>
          <w:r>
            <w:rPr>
              <w:noProof/>
            </w:rPr>
            <w:fldChar w:fldCharType="end"/>
          </w:r>
        </w:p>
        <w:p w14:paraId="65E88355" w14:textId="77777777" w:rsidR="006B4387" w:rsidRDefault="006B4387" w:rsidP="00835E99">
          <w:pPr>
            <w:pStyle w:val="TOC2"/>
            <w:tabs>
              <w:tab w:val="right" w:leader="dot" w:pos="8789"/>
              <w:tab w:val="right" w:leader="dot" w:pos="9016"/>
            </w:tabs>
            <w:rPr>
              <w:noProof/>
              <w:sz w:val="24"/>
              <w:szCs w:val="24"/>
              <w:lang w:val="en-US" w:eastAsia="ja-JP"/>
            </w:rPr>
          </w:pPr>
          <w:r>
            <w:rPr>
              <w:noProof/>
            </w:rPr>
            <w:t>Income</w:t>
          </w:r>
          <w:r>
            <w:rPr>
              <w:noProof/>
            </w:rPr>
            <w:tab/>
          </w:r>
          <w:r>
            <w:rPr>
              <w:noProof/>
            </w:rPr>
            <w:fldChar w:fldCharType="begin"/>
          </w:r>
          <w:r>
            <w:rPr>
              <w:noProof/>
            </w:rPr>
            <w:instrText xml:space="preserve"> PAGEREF _Toc284665108 \h </w:instrText>
          </w:r>
          <w:r>
            <w:rPr>
              <w:noProof/>
            </w:rPr>
          </w:r>
          <w:r>
            <w:rPr>
              <w:noProof/>
            </w:rPr>
            <w:fldChar w:fldCharType="separate"/>
          </w:r>
          <w:r>
            <w:rPr>
              <w:noProof/>
            </w:rPr>
            <w:t>2</w:t>
          </w:r>
          <w:r>
            <w:rPr>
              <w:noProof/>
            </w:rPr>
            <w:fldChar w:fldCharType="end"/>
          </w:r>
        </w:p>
        <w:p w14:paraId="24033CC8" w14:textId="77777777" w:rsidR="006B4387" w:rsidRDefault="006B4387" w:rsidP="00835E99">
          <w:pPr>
            <w:pStyle w:val="TOC2"/>
            <w:tabs>
              <w:tab w:val="right" w:leader="dot" w:pos="8789"/>
              <w:tab w:val="right" w:leader="dot" w:pos="9016"/>
            </w:tabs>
            <w:rPr>
              <w:noProof/>
              <w:sz w:val="24"/>
              <w:szCs w:val="24"/>
              <w:lang w:val="en-US" w:eastAsia="ja-JP"/>
            </w:rPr>
          </w:pPr>
          <w:r>
            <w:rPr>
              <w:noProof/>
            </w:rPr>
            <w:t>Economic activities of households</w:t>
          </w:r>
          <w:r>
            <w:rPr>
              <w:noProof/>
            </w:rPr>
            <w:tab/>
          </w:r>
          <w:r>
            <w:rPr>
              <w:noProof/>
            </w:rPr>
            <w:fldChar w:fldCharType="begin"/>
          </w:r>
          <w:r>
            <w:rPr>
              <w:noProof/>
            </w:rPr>
            <w:instrText xml:space="preserve"> PAGEREF _Toc284665109 \h </w:instrText>
          </w:r>
          <w:r>
            <w:rPr>
              <w:noProof/>
            </w:rPr>
          </w:r>
          <w:r>
            <w:rPr>
              <w:noProof/>
            </w:rPr>
            <w:fldChar w:fldCharType="separate"/>
          </w:r>
          <w:r>
            <w:rPr>
              <w:noProof/>
            </w:rPr>
            <w:t>2</w:t>
          </w:r>
          <w:r>
            <w:rPr>
              <w:noProof/>
            </w:rPr>
            <w:fldChar w:fldCharType="end"/>
          </w:r>
        </w:p>
        <w:p w14:paraId="2B3F8386" w14:textId="77777777" w:rsidR="006B4387" w:rsidRDefault="006B4387" w:rsidP="00835E99">
          <w:pPr>
            <w:pStyle w:val="TOC1"/>
            <w:tabs>
              <w:tab w:val="clear" w:pos="5812"/>
              <w:tab w:val="right" w:leader="dot" w:pos="8789"/>
            </w:tabs>
            <w:rPr>
              <w:b w:val="0"/>
              <w:sz w:val="24"/>
              <w:szCs w:val="24"/>
              <w:lang w:val="en-US" w:eastAsia="ja-JP"/>
            </w:rPr>
          </w:pPr>
          <w:r>
            <w:t>About the Cook Islands</w:t>
          </w:r>
          <w:r>
            <w:tab/>
          </w:r>
          <w:r>
            <w:fldChar w:fldCharType="begin"/>
          </w:r>
          <w:r>
            <w:instrText xml:space="preserve"> PAGEREF _Toc284665110 \h </w:instrText>
          </w:r>
          <w:r>
            <w:fldChar w:fldCharType="separate"/>
          </w:r>
          <w:r>
            <w:t>3</w:t>
          </w:r>
          <w:r>
            <w:fldChar w:fldCharType="end"/>
          </w:r>
        </w:p>
        <w:p w14:paraId="3EA56E5E" w14:textId="77777777" w:rsidR="006B4387" w:rsidRDefault="006B4387" w:rsidP="00835E99">
          <w:pPr>
            <w:pStyle w:val="TOC2"/>
            <w:tabs>
              <w:tab w:val="right" w:leader="dot" w:pos="8789"/>
              <w:tab w:val="right" w:leader="dot" w:pos="9016"/>
            </w:tabs>
            <w:rPr>
              <w:noProof/>
              <w:sz w:val="24"/>
              <w:szCs w:val="24"/>
              <w:lang w:val="en-US" w:eastAsia="ja-JP"/>
            </w:rPr>
          </w:pPr>
          <w:r w:rsidRPr="006D43D9">
            <w:rPr>
              <w:noProof/>
            </w:rPr>
            <w:t>Population</w:t>
          </w:r>
          <w:r>
            <w:rPr>
              <w:noProof/>
            </w:rPr>
            <w:tab/>
          </w:r>
          <w:r>
            <w:rPr>
              <w:noProof/>
            </w:rPr>
            <w:fldChar w:fldCharType="begin"/>
          </w:r>
          <w:r>
            <w:rPr>
              <w:noProof/>
            </w:rPr>
            <w:instrText xml:space="preserve"> PAGEREF _Toc284665111 \h </w:instrText>
          </w:r>
          <w:r>
            <w:rPr>
              <w:noProof/>
            </w:rPr>
          </w:r>
          <w:r>
            <w:rPr>
              <w:noProof/>
            </w:rPr>
            <w:fldChar w:fldCharType="separate"/>
          </w:r>
          <w:r>
            <w:rPr>
              <w:noProof/>
            </w:rPr>
            <w:t>3</w:t>
          </w:r>
          <w:r>
            <w:rPr>
              <w:noProof/>
            </w:rPr>
            <w:fldChar w:fldCharType="end"/>
          </w:r>
        </w:p>
        <w:p w14:paraId="6B87D8F3" w14:textId="77777777" w:rsidR="006B4387" w:rsidRDefault="006B4387" w:rsidP="00835E99">
          <w:pPr>
            <w:pStyle w:val="TOC2"/>
            <w:tabs>
              <w:tab w:val="right" w:leader="dot" w:pos="8789"/>
              <w:tab w:val="right" w:leader="dot" w:pos="9016"/>
            </w:tabs>
            <w:rPr>
              <w:noProof/>
              <w:sz w:val="24"/>
              <w:szCs w:val="24"/>
              <w:lang w:val="en-US" w:eastAsia="ja-JP"/>
            </w:rPr>
          </w:pPr>
          <w:r w:rsidRPr="006D43D9">
            <w:rPr>
              <w:noProof/>
            </w:rPr>
            <w:t>Economy</w:t>
          </w:r>
          <w:r>
            <w:rPr>
              <w:noProof/>
            </w:rPr>
            <w:tab/>
          </w:r>
          <w:r>
            <w:rPr>
              <w:noProof/>
            </w:rPr>
            <w:fldChar w:fldCharType="begin"/>
          </w:r>
          <w:r>
            <w:rPr>
              <w:noProof/>
            </w:rPr>
            <w:instrText xml:space="preserve"> PAGEREF _Toc284665112 \h </w:instrText>
          </w:r>
          <w:r>
            <w:rPr>
              <w:noProof/>
            </w:rPr>
          </w:r>
          <w:r>
            <w:rPr>
              <w:noProof/>
            </w:rPr>
            <w:fldChar w:fldCharType="separate"/>
          </w:r>
          <w:r>
            <w:rPr>
              <w:noProof/>
            </w:rPr>
            <w:t>3</w:t>
          </w:r>
          <w:r>
            <w:rPr>
              <w:noProof/>
            </w:rPr>
            <w:fldChar w:fldCharType="end"/>
          </w:r>
        </w:p>
        <w:p w14:paraId="559AC315" w14:textId="77777777" w:rsidR="006B4387" w:rsidRDefault="006B4387" w:rsidP="00835E99">
          <w:pPr>
            <w:pStyle w:val="TOC2"/>
            <w:tabs>
              <w:tab w:val="right" w:leader="dot" w:pos="8789"/>
              <w:tab w:val="right" w:leader="dot" w:pos="9016"/>
            </w:tabs>
            <w:rPr>
              <w:noProof/>
              <w:sz w:val="24"/>
              <w:szCs w:val="24"/>
              <w:lang w:val="en-US" w:eastAsia="ja-JP"/>
            </w:rPr>
          </w:pPr>
          <w:r w:rsidRPr="006D43D9">
            <w:rPr>
              <w:noProof/>
            </w:rPr>
            <w:t>Development challenges</w:t>
          </w:r>
          <w:r>
            <w:rPr>
              <w:noProof/>
            </w:rPr>
            <w:tab/>
          </w:r>
          <w:r>
            <w:rPr>
              <w:noProof/>
            </w:rPr>
            <w:fldChar w:fldCharType="begin"/>
          </w:r>
          <w:r>
            <w:rPr>
              <w:noProof/>
            </w:rPr>
            <w:instrText xml:space="preserve"> PAGEREF _Toc284665113 \h </w:instrText>
          </w:r>
          <w:r>
            <w:rPr>
              <w:noProof/>
            </w:rPr>
          </w:r>
          <w:r>
            <w:rPr>
              <w:noProof/>
            </w:rPr>
            <w:fldChar w:fldCharType="separate"/>
          </w:r>
          <w:r>
            <w:rPr>
              <w:noProof/>
            </w:rPr>
            <w:t>4</w:t>
          </w:r>
          <w:r>
            <w:rPr>
              <w:noProof/>
            </w:rPr>
            <w:fldChar w:fldCharType="end"/>
          </w:r>
        </w:p>
        <w:p w14:paraId="2D3AF08B" w14:textId="77777777" w:rsidR="006B4387" w:rsidRDefault="006B4387" w:rsidP="00835E99">
          <w:pPr>
            <w:pStyle w:val="TOC1"/>
            <w:tabs>
              <w:tab w:val="clear" w:pos="5812"/>
              <w:tab w:val="right" w:leader="dot" w:pos="8789"/>
            </w:tabs>
            <w:rPr>
              <w:b w:val="0"/>
              <w:sz w:val="24"/>
              <w:szCs w:val="24"/>
              <w:lang w:val="en-US" w:eastAsia="ja-JP"/>
            </w:rPr>
          </w:pPr>
          <w:r w:rsidRPr="006D43D9">
            <w:rPr>
              <w:lang w:val="en-US"/>
            </w:rPr>
            <w:t>Economic activities of individuals</w:t>
          </w:r>
          <w:r>
            <w:tab/>
          </w:r>
          <w:r>
            <w:fldChar w:fldCharType="begin"/>
          </w:r>
          <w:r>
            <w:instrText xml:space="preserve"> PAGEREF _Toc284665114 \h </w:instrText>
          </w:r>
          <w:r>
            <w:fldChar w:fldCharType="separate"/>
          </w:r>
          <w:r>
            <w:t>5</w:t>
          </w:r>
          <w:r>
            <w:fldChar w:fldCharType="end"/>
          </w:r>
        </w:p>
        <w:p w14:paraId="492ADE43" w14:textId="77777777" w:rsidR="006B4387" w:rsidRDefault="006B4387" w:rsidP="00835E99">
          <w:pPr>
            <w:pStyle w:val="TOC2"/>
            <w:tabs>
              <w:tab w:val="right" w:leader="dot" w:pos="8789"/>
              <w:tab w:val="right" w:leader="dot" w:pos="9016"/>
            </w:tabs>
            <w:rPr>
              <w:noProof/>
              <w:sz w:val="24"/>
              <w:szCs w:val="24"/>
              <w:lang w:val="en-US" w:eastAsia="ja-JP"/>
            </w:rPr>
          </w:pPr>
          <w:r>
            <w:rPr>
              <w:noProof/>
            </w:rPr>
            <w:t>Structure of the labour force</w:t>
          </w:r>
          <w:r>
            <w:rPr>
              <w:noProof/>
            </w:rPr>
            <w:tab/>
          </w:r>
          <w:r>
            <w:rPr>
              <w:noProof/>
            </w:rPr>
            <w:fldChar w:fldCharType="begin"/>
          </w:r>
          <w:r>
            <w:rPr>
              <w:noProof/>
            </w:rPr>
            <w:instrText xml:space="preserve"> PAGEREF _Toc284665115 \h </w:instrText>
          </w:r>
          <w:r>
            <w:rPr>
              <w:noProof/>
            </w:rPr>
          </w:r>
          <w:r>
            <w:rPr>
              <w:noProof/>
            </w:rPr>
            <w:fldChar w:fldCharType="separate"/>
          </w:r>
          <w:r>
            <w:rPr>
              <w:noProof/>
            </w:rPr>
            <w:t>5</w:t>
          </w:r>
          <w:r>
            <w:rPr>
              <w:noProof/>
            </w:rPr>
            <w:fldChar w:fldCharType="end"/>
          </w:r>
        </w:p>
        <w:p w14:paraId="0C9D7B0C" w14:textId="77777777" w:rsidR="006B4387" w:rsidRDefault="006B4387" w:rsidP="00835E99">
          <w:pPr>
            <w:pStyle w:val="TOC3"/>
            <w:tabs>
              <w:tab w:val="right" w:leader="dot" w:pos="8789"/>
              <w:tab w:val="right" w:leader="dot" w:pos="9016"/>
            </w:tabs>
            <w:rPr>
              <w:noProof/>
              <w:sz w:val="24"/>
              <w:szCs w:val="24"/>
              <w:lang w:val="en-US" w:eastAsia="ja-JP"/>
            </w:rPr>
          </w:pPr>
          <w:r>
            <w:rPr>
              <w:noProof/>
            </w:rPr>
            <w:t>Secondary activity</w:t>
          </w:r>
          <w:r>
            <w:rPr>
              <w:noProof/>
            </w:rPr>
            <w:tab/>
          </w:r>
          <w:r>
            <w:rPr>
              <w:noProof/>
            </w:rPr>
            <w:fldChar w:fldCharType="begin"/>
          </w:r>
          <w:r>
            <w:rPr>
              <w:noProof/>
            </w:rPr>
            <w:instrText xml:space="preserve"> PAGEREF _Toc284665116 \h </w:instrText>
          </w:r>
          <w:r>
            <w:rPr>
              <w:noProof/>
            </w:rPr>
          </w:r>
          <w:r>
            <w:rPr>
              <w:noProof/>
            </w:rPr>
            <w:fldChar w:fldCharType="separate"/>
          </w:r>
          <w:r>
            <w:rPr>
              <w:noProof/>
            </w:rPr>
            <w:t>8</w:t>
          </w:r>
          <w:r>
            <w:rPr>
              <w:noProof/>
            </w:rPr>
            <w:fldChar w:fldCharType="end"/>
          </w:r>
        </w:p>
        <w:p w14:paraId="10863283" w14:textId="77777777" w:rsidR="006B4387" w:rsidRDefault="006B4387" w:rsidP="00835E99">
          <w:pPr>
            <w:pStyle w:val="TOC3"/>
            <w:tabs>
              <w:tab w:val="right" w:leader="dot" w:pos="8789"/>
              <w:tab w:val="right" w:leader="dot" w:pos="9016"/>
            </w:tabs>
            <w:rPr>
              <w:noProof/>
              <w:sz w:val="24"/>
              <w:szCs w:val="24"/>
              <w:lang w:val="en-US" w:eastAsia="ja-JP"/>
            </w:rPr>
          </w:pPr>
          <w:r>
            <w:rPr>
              <w:noProof/>
            </w:rPr>
            <w:t>Foreign workers</w:t>
          </w:r>
          <w:r>
            <w:rPr>
              <w:noProof/>
            </w:rPr>
            <w:tab/>
          </w:r>
          <w:r>
            <w:rPr>
              <w:noProof/>
            </w:rPr>
            <w:fldChar w:fldCharType="begin"/>
          </w:r>
          <w:r>
            <w:rPr>
              <w:noProof/>
            </w:rPr>
            <w:instrText xml:space="preserve"> PAGEREF _Toc284665117 \h </w:instrText>
          </w:r>
          <w:r>
            <w:rPr>
              <w:noProof/>
            </w:rPr>
          </w:r>
          <w:r>
            <w:rPr>
              <w:noProof/>
            </w:rPr>
            <w:fldChar w:fldCharType="separate"/>
          </w:r>
          <w:r>
            <w:rPr>
              <w:noProof/>
            </w:rPr>
            <w:t>8</w:t>
          </w:r>
          <w:r>
            <w:rPr>
              <w:noProof/>
            </w:rPr>
            <w:fldChar w:fldCharType="end"/>
          </w:r>
        </w:p>
        <w:p w14:paraId="074C7315" w14:textId="77777777" w:rsidR="006B4387" w:rsidRDefault="006B4387" w:rsidP="00835E99">
          <w:pPr>
            <w:pStyle w:val="TOC2"/>
            <w:tabs>
              <w:tab w:val="right" w:leader="dot" w:pos="8789"/>
              <w:tab w:val="right" w:leader="dot" w:pos="9016"/>
            </w:tabs>
            <w:rPr>
              <w:noProof/>
              <w:sz w:val="24"/>
              <w:szCs w:val="24"/>
              <w:lang w:val="en-US" w:eastAsia="ja-JP"/>
            </w:rPr>
          </w:pPr>
          <w:r>
            <w:rPr>
              <w:noProof/>
            </w:rPr>
            <w:t>Types of employment</w:t>
          </w:r>
          <w:r>
            <w:rPr>
              <w:noProof/>
            </w:rPr>
            <w:tab/>
          </w:r>
          <w:r>
            <w:rPr>
              <w:noProof/>
            </w:rPr>
            <w:fldChar w:fldCharType="begin"/>
          </w:r>
          <w:r>
            <w:rPr>
              <w:noProof/>
            </w:rPr>
            <w:instrText xml:space="preserve"> PAGEREF _Toc284665118 \h </w:instrText>
          </w:r>
          <w:r>
            <w:rPr>
              <w:noProof/>
            </w:rPr>
          </w:r>
          <w:r>
            <w:rPr>
              <w:noProof/>
            </w:rPr>
            <w:fldChar w:fldCharType="separate"/>
          </w:r>
          <w:r>
            <w:rPr>
              <w:noProof/>
            </w:rPr>
            <w:t>10</w:t>
          </w:r>
          <w:r>
            <w:rPr>
              <w:noProof/>
            </w:rPr>
            <w:fldChar w:fldCharType="end"/>
          </w:r>
        </w:p>
        <w:p w14:paraId="1AE7958B" w14:textId="77777777" w:rsidR="006B4387" w:rsidRDefault="006B4387" w:rsidP="00835E99">
          <w:pPr>
            <w:pStyle w:val="TOC3"/>
            <w:tabs>
              <w:tab w:val="right" w:leader="dot" w:pos="8789"/>
              <w:tab w:val="right" w:leader="dot" w:pos="9016"/>
            </w:tabs>
            <w:rPr>
              <w:noProof/>
              <w:sz w:val="24"/>
              <w:szCs w:val="24"/>
              <w:lang w:val="en-US" w:eastAsia="ja-JP"/>
            </w:rPr>
          </w:pPr>
          <w:r>
            <w:rPr>
              <w:noProof/>
            </w:rPr>
            <w:t>Paid work</w:t>
          </w:r>
          <w:r>
            <w:rPr>
              <w:noProof/>
            </w:rPr>
            <w:tab/>
          </w:r>
          <w:r>
            <w:rPr>
              <w:noProof/>
            </w:rPr>
            <w:fldChar w:fldCharType="begin"/>
          </w:r>
          <w:r>
            <w:rPr>
              <w:noProof/>
            </w:rPr>
            <w:instrText xml:space="preserve"> PAGEREF _Toc284665119 \h </w:instrText>
          </w:r>
          <w:r>
            <w:rPr>
              <w:noProof/>
            </w:rPr>
          </w:r>
          <w:r>
            <w:rPr>
              <w:noProof/>
            </w:rPr>
            <w:fldChar w:fldCharType="separate"/>
          </w:r>
          <w:r>
            <w:rPr>
              <w:noProof/>
            </w:rPr>
            <w:t>13</w:t>
          </w:r>
          <w:r>
            <w:rPr>
              <w:noProof/>
            </w:rPr>
            <w:fldChar w:fldCharType="end"/>
          </w:r>
        </w:p>
        <w:p w14:paraId="4160AFB7" w14:textId="77777777" w:rsidR="006B4387" w:rsidRDefault="006B4387" w:rsidP="00835E99">
          <w:pPr>
            <w:pStyle w:val="TOC3"/>
            <w:tabs>
              <w:tab w:val="right" w:leader="dot" w:pos="8789"/>
              <w:tab w:val="right" w:leader="dot" w:pos="9016"/>
            </w:tabs>
            <w:rPr>
              <w:noProof/>
              <w:sz w:val="24"/>
              <w:szCs w:val="24"/>
              <w:lang w:val="en-US" w:eastAsia="ja-JP"/>
            </w:rPr>
          </w:pPr>
          <w:r>
            <w:rPr>
              <w:noProof/>
            </w:rPr>
            <w:t>Public versus private sector</w:t>
          </w:r>
          <w:r>
            <w:rPr>
              <w:noProof/>
            </w:rPr>
            <w:tab/>
          </w:r>
          <w:r>
            <w:rPr>
              <w:noProof/>
            </w:rPr>
            <w:fldChar w:fldCharType="begin"/>
          </w:r>
          <w:r>
            <w:rPr>
              <w:noProof/>
            </w:rPr>
            <w:instrText xml:space="preserve"> PAGEREF _Toc284665120 \h </w:instrText>
          </w:r>
          <w:r>
            <w:rPr>
              <w:noProof/>
            </w:rPr>
          </w:r>
          <w:r>
            <w:rPr>
              <w:noProof/>
            </w:rPr>
            <w:fldChar w:fldCharType="separate"/>
          </w:r>
          <w:r>
            <w:rPr>
              <w:noProof/>
            </w:rPr>
            <w:t>13</w:t>
          </w:r>
          <w:r>
            <w:rPr>
              <w:noProof/>
            </w:rPr>
            <w:fldChar w:fldCharType="end"/>
          </w:r>
        </w:p>
        <w:p w14:paraId="3541DE7E" w14:textId="77777777" w:rsidR="006B4387" w:rsidRDefault="006B4387" w:rsidP="00835E99">
          <w:pPr>
            <w:pStyle w:val="TOC2"/>
            <w:tabs>
              <w:tab w:val="right" w:leader="dot" w:pos="8789"/>
              <w:tab w:val="right" w:leader="dot" w:pos="9016"/>
            </w:tabs>
            <w:rPr>
              <w:noProof/>
              <w:sz w:val="24"/>
              <w:szCs w:val="24"/>
              <w:lang w:val="en-US" w:eastAsia="ja-JP"/>
            </w:rPr>
          </w:pPr>
          <w:r w:rsidRPr="006D43D9">
            <w:rPr>
              <w:noProof/>
              <w:lang w:val="en-US"/>
            </w:rPr>
            <w:t>Occupations</w:t>
          </w:r>
          <w:r>
            <w:rPr>
              <w:noProof/>
            </w:rPr>
            <w:tab/>
          </w:r>
          <w:r>
            <w:rPr>
              <w:noProof/>
            </w:rPr>
            <w:fldChar w:fldCharType="begin"/>
          </w:r>
          <w:r>
            <w:rPr>
              <w:noProof/>
            </w:rPr>
            <w:instrText xml:space="preserve"> PAGEREF _Toc284665121 \h </w:instrText>
          </w:r>
          <w:r>
            <w:rPr>
              <w:noProof/>
            </w:rPr>
          </w:r>
          <w:r>
            <w:rPr>
              <w:noProof/>
            </w:rPr>
            <w:fldChar w:fldCharType="separate"/>
          </w:r>
          <w:r>
            <w:rPr>
              <w:noProof/>
            </w:rPr>
            <w:t>14</w:t>
          </w:r>
          <w:r>
            <w:rPr>
              <w:noProof/>
            </w:rPr>
            <w:fldChar w:fldCharType="end"/>
          </w:r>
        </w:p>
        <w:p w14:paraId="3B01478A" w14:textId="77777777" w:rsidR="006B4387" w:rsidRDefault="006B4387" w:rsidP="00835E99">
          <w:pPr>
            <w:pStyle w:val="TOC2"/>
            <w:tabs>
              <w:tab w:val="right" w:leader="dot" w:pos="8789"/>
              <w:tab w:val="right" w:leader="dot" w:pos="9016"/>
            </w:tabs>
            <w:rPr>
              <w:noProof/>
              <w:sz w:val="24"/>
              <w:szCs w:val="24"/>
              <w:lang w:val="en-US" w:eastAsia="ja-JP"/>
            </w:rPr>
          </w:pPr>
          <w:r>
            <w:rPr>
              <w:noProof/>
            </w:rPr>
            <w:t>Industries or sectors of employment</w:t>
          </w:r>
          <w:r>
            <w:rPr>
              <w:noProof/>
            </w:rPr>
            <w:tab/>
          </w:r>
          <w:r>
            <w:rPr>
              <w:noProof/>
            </w:rPr>
            <w:fldChar w:fldCharType="begin"/>
          </w:r>
          <w:r>
            <w:rPr>
              <w:noProof/>
            </w:rPr>
            <w:instrText xml:space="preserve"> PAGEREF _Toc284665122 \h </w:instrText>
          </w:r>
          <w:r>
            <w:rPr>
              <w:noProof/>
            </w:rPr>
          </w:r>
          <w:r>
            <w:rPr>
              <w:noProof/>
            </w:rPr>
            <w:fldChar w:fldCharType="separate"/>
          </w:r>
          <w:r>
            <w:rPr>
              <w:noProof/>
            </w:rPr>
            <w:t>16</w:t>
          </w:r>
          <w:r>
            <w:rPr>
              <w:noProof/>
            </w:rPr>
            <w:fldChar w:fldCharType="end"/>
          </w:r>
        </w:p>
        <w:p w14:paraId="3B2242B7" w14:textId="77777777" w:rsidR="006B4387" w:rsidRDefault="006B4387" w:rsidP="00835E99">
          <w:pPr>
            <w:pStyle w:val="TOC2"/>
            <w:tabs>
              <w:tab w:val="right" w:leader="dot" w:pos="8789"/>
              <w:tab w:val="right" w:leader="dot" w:pos="9016"/>
            </w:tabs>
            <w:rPr>
              <w:noProof/>
              <w:sz w:val="24"/>
              <w:szCs w:val="24"/>
              <w:lang w:val="en-US" w:eastAsia="ja-JP"/>
            </w:rPr>
          </w:pPr>
          <w:r>
            <w:rPr>
              <w:noProof/>
            </w:rPr>
            <w:t>Income</w:t>
          </w:r>
          <w:r>
            <w:rPr>
              <w:noProof/>
            </w:rPr>
            <w:tab/>
          </w:r>
          <w:r>
            <w:rPr>
              <w:noProof/>
            </w:rPr>
            <w:fldChar w:fldCharType="begin"/>
          </w:r>
          <w:r>
            <w:rPr>
              <w:noProof/>
            </w:rPr>
            <w:instrText xml:space="preserve"> PAGEREF _Toc284665123 \h </w:instrText>
          </w:r>
          <w:r>
            <w:rPr>
              <w:noProof/>
            </w:rPr>
          </w:r>
          <w:r>
            <w:rPr>
              <w:noProof/>
            </w:rPr>
            <w:fldChar w:fldCharType="separate"/>
          </w:r>
          <w:r>
            <w:rPr>
              <w:noProof/>
            </w:rPr>
            <w:t>18</w:t>
          </w:r>
          <w:r>
            <w:rPr>
              <w:noProof/>
            </w:rPr>
            <w:fldChar w:fldCharType="end"/>
          </w:r>
        </w:p>
        <w:p w14:paraId="2C662832" w14:textId="77777777" w:rsidR="006B4387" w:rsidRDefault="006B4387" w:rsidP="00835E99">
          <w:pPr>
            <w:pStyle w:val="TOC2"/>
            <w:tabs>
              <w:tab w:val="right" w:leader="dot" w:pos="8789"/>
              <w:tab w:val="right" w:leader="dot" w:pos="9016"/>
            </w:tabs>
            <w:rPr>
              <w:noProof/>
              <w:sz w:val="24"/>
              <w:szCs w:val="24"/>
              <w:lang w:val="en-US" w:eastAsia="ja-JP"/>
            </w:rPr>
          </w:pPr>
          <w:r>
            <w:rPr>
              <w:noProof/>
            </w:rPr>
            <w:t>Unemployment</w:t>
          </w:r>
          <w:r>
            <w:rPr>
              <w:noProof/>
            </w:rPr>
            <w:tab/>
          </w:r>
          <w:r>
            <w:rPr>
              <w:noProof/>
            </w:rPr>
            <w:fldChar w:fldCharType="begin"/>
          </w:r>
          <w:r>
            <w:rPr>
              <w:noProof/>
            </w:rPr>
            <w:instrText xml:space="preserve"> PAGEREF _Toc284665124 \h </w:instrText>
          </w:r>
          <w:r>
            <w:rPr>
              <w:noProof/>
            </w:rPr>
          </w:r>
          <w:r>
            <w:rPr>
              <w:noProof/>
            </w:rPr>
            <w:fldChar w:fldCharType="separate"/>
          </w:r>
          <w:r>
            <w:rPr>
              <w:noProof/>
            </w:rPr>
            <w:t>20</w:t>
          </w:r>
          <w:r>
            <w:rPr>
              <w:noProof/>
            </w:rPr>
            <w:fldChar w:fldCharType="end"/>
          </w:r>
        </w:p>
        <w:p w14:paraId="6620C51A" w14:textId="77777777" w:rsidR="006B4387" w:rsidRDefault="006B4387" w:rsidP="00835E99">
          <w:pPr>
            <w:pStyle w:val="TOC2"/>
            <w:tabs>
              <w:tab w:val="right" w:leader="dot" w:pos="8789"/>
              <w:tab w:val="right" w:leader="dot" w:pos="9016"/>
            </w:tabs>
            <w:rPr>
              <w:noProof/>
              <w:sz w:val="24"/>
              <w:szCs w:val="24"/>
              <w:lang w:val="en-US" w:eastAsia="ja-JP"/>
            </w:rPr>
          </w:pPr>
          <w:r>
            <w:rPr>
              <w:noProof/>
            </w:rPr>
            <w:t>Outside the labour force</w:t>
          </w:r>
          <w:r>
            <w:rPr>
              <w:noProof/>
            </w:rPr>
            <w:tab/>
          </w:r>
          <w:r>
            <w:rPr>
              <w:noProof/>
            </w:rPr>
            <w:fldChar w:fldCharType="begin"/>
          </w:r>
          <w:r>
            <w:rPr>
              <w:noProof/>
            </w:rPr>
            <w:instrText xml:space="preserve"> PAGEREF _Toc284665125 \h </w:instrText>
          </w:r>
          <w:r>
            <w:rPr>
              <w:noProof/>
            </w:rPr>
          </w:r>
          <w:r>
            <w:rPr>
              <w:noProof/>
            </w:rPr>
            <w:fldChar w:fldCharType="separate"/>
          </w:r>
          <w:r>
            <w:rPr>
              <w:noProof/>
            </w:rPr>
            <w:t>22</w:t>
          </w:r>
          <w:r>
            <w:rPr>
              <w:noProof/>
            </w:rPr>
            <w:fldChar w:fldCharType="end"/>
          </w:r>
        </w:p>
        <w:p w14:paraId="12366677" w14:textId="77777777" w:rsidR="006B4387" w:rsidRDefault="006B4387" w:rsidP="00835E99">
          <w:pPr>
            <w:pStyle w:val="TOC1"/>
            <w:tabs>
              <w:tab w:val="clear" w:pos="5812"/>
              <w:tab w:val="right" w:leader="dot" w:pos="8789"/>
            </w:tabs>
            <w:rPr>
              <w:b w:val="0"/>
              <w:sz w:val="24"/>
              <w:szCs w:val="24"/>
              <w:lang w:val="en-US" w:eastAsia="ja-JP"/>
            </w:rPr>
          </w:pPr>
          <w:r w:rsidRPr="006D43D9">
            <w:rPr>
              <w:lang w:val="en-US"/>
            </w:rPr>
            <w:t>Economic activities of households</w:t>
          </w:r>
          <w:r>
            <w:tab/>
          </w:r>
          <w:r>
            <w:fldChar w:fldCharType="begin"/>
          </w:r>
          <w:r>
            <w:instrText xml:space="preserve"> PAGEREF _Toc284665126 \h </w:instrText>
          </w:r>
          <w:r>
            <w:fldChar w:fldCharType="separate"/>
          </w:r>
          <w:r>
            <w:t>25</w:t>
          </w:r>
          <w:r>
            <w:fldChar w:fldCharType="end"/>
          </w:r>
        </w:p>
        <w:p w14:paraId="4C05ABE9" w14:textId="77777777" w:rsidR="006B4387" w:rsidRDefault="006B4387" w:rsidP="00835E99">
          <w:pPr>
            <w:pStyle w:val="TOC2"/>
            <w:tabs>
              <w:tab w:val="right" w:leader="dot" w:pos="8789"/>
              <w:tab w:val="right" w:leader="dot" w:pos="9016"/>
            </w:tabs>
            <w:rPr>
              <w:noProof/>
              <w:sz w:val="24"/>
              <w:szCs w:val="24"/>
              <w:lang w:val="en-US" w:eastAsia="ja-JP"/>
            </w:rPr>
          </w:pPr>
          <w:r w:rsidRPr="006D43D9">
            <w:rPr>
              <w:noProof/>
              <w:lang w:val="en-US"/>
            </w:rPr>
            <w:t>Subsistence production</w:t>
          </w:r>
          <w:r>
            <w:rPr>
              <w:noProof/>
            </w:rPr>
            <w:tab/>
          </w:r>
          <w:r>
            <w:rPr>
              <w:noProof/>
            </w:rPr>
            <w:fldChar w:fldCharType="begin"/>
          </w:r>
          <w:r>
            <w:rPr>
              <w:noProof/>
            </w:rPr>
            <w:instrText xml:space="preserve"> PAGEREF _Toc284665127 \h </w:instrText>
          </w:r>
          <w:r>
            <w:rPr>
              <w:noProof/>
            </w:rPr>
          </w:r>
          <w:r>
            <w:rPr>
              <w:noProof/>
            </w:rPr>
            <w:fldChar w:fldCharType="separate"/>
          </w:r>
          <w:r>
            <w:rPr>
              <w:noProof/>
            </w:rPr>
            <w:t>25</w:t>
          </w:r>
          <w:r>
            <w:rPr>
              <w:noProof/>
            </w:rPr>
            <w:fldChar w:fldCharType="end"/>
          </w:r>
        </w:p>
        <w:p w14:paraId="10A0EAD4" w14:textId="77777777" w:rsidR="006B4387" w:rsidRDefault="006B4387" w:rsidP="00835E99">
          <w:pPr>
            <w:pStyle w:val="TOC2"/>
            <w:tabs>
              <w:tab w:val="right" w:leader="dot" w:pos="8789"/>
              <w:tab w:val="right" w:leader="dot" w:pos="9016"/>
            </w:tabs>
            <w:rPr>
              <w:noProof/>
              <w:sz w:val="24"/>
              <w:szCs w:val="24"/>
              <w:lang w:val="en-US" w:eastAsia="ja-JP"/>
            </w:rPr>
          </w:pPr>
          <w:r w:rsidRPr="006D43D9">
            <w:rPr>
              <w:noProof/>
              <w:lang w:val="en-US"/>
            </w:rPr>
            <w:t>Commercial production</w:t>
          </w:r>
          <w:r>
            <w:rPr>
              <w:noProof/>
            </w:rPr>
            <w:tab/>
          </w:r>
          <w:r>
            <w:rPr>
              <w:noProof/>
            </w:rPr>
            <w:fldChar w:fldCharType="begin"/>
          </w:r>
          <w:r>
            <w:rPr>
              <w:noProof/>
            </w:rPr>
            <w:instrText xml:space="preserve"> PAGEREF _Toc284665128 \h </w:instrText>
          </w:r>
          <w:r>
            <w:rPr>
              <w:noProof/>
            </w:rPr>
          </w:r>
          <w:r>
            <w:rPr>
              <w:noProof/>
            </w:rPr>
            <w:fldChar w:fldCharType="separate"/>
          </w:r>
          <w:r>
            <w:rPr>
              <w:noProof/>
            </w:rPr>
            <w:t>26</w:t>
          </w:r>
          <w:r>
            <w:rPr>
              <w:noProof/>
            </w:rPr>
            <w:fldChar w:fldCharType="end"/>
          </w:r>
        </w:p>
        <w:p w14:paraId="085D910C" w14:textId="77777777" w:rsidR="006B4387" w:rsidRDefault="006B4387" w:rsidP="00835E99">
          <w:pPr>
            <w:pStyle w:val="TOC1"/>
            <w:tabs>
              <w:tab w:val="clear" w:pos="5812"/>
              <w:tab w:val="right" w:leader="dot" w:pos="8789"/>
            </w:tabs>
            <w:rPr>
              <w:b w:val="0"/>
              <w:sz w:val="24"/>
              <w:szCs w:val="24"/>
              <w:lang w:val="en-US" w:eastAsia="ja-JP"/>
            </w:rPr>
          </w:pPr>
          <w:r w:rsidRPr="006D43D9">
            <w:rPr>
              <w:lang w:val="en-US"/>
            </w:rPr>
            <w:t>Overview of each economic sector</w:t>
          </w:r>
          <w:r>
            <w:tab/>
          </w:r>
          <w:r>
            <w:fldChar w:fldCharType="begin"/>
          </w:r>
          <w:r>
            <w:instrText xml:space="preserve"> PAGEREF _Toc284665129 \h </w:instrText>
          </w:r>
          <w:r>
            <w:fldChar w:fldCharType="separate"/>
          </w:r>
          <w:r>
            <w:t>29</w:t>
          </w:r>
          <w:r>
            <w:fldChar w:fldCharType="end"/>
          </w:r>
        </w:p>
        <w:p w14:paraId="08923E86" w14:textId="77777777" w:rsidR="006B4387" w:rsidRDefault="006B4387" w:rsidP="00835E99">
          <w:pPr>
            <w:pStyle w:val="TOC1"/>
            <w:tabs>
              <w:tab w:val="clear" w:pos="5812"/>
              <w:tab w:val="right" w:leader="dot" w:pos="8789"/>
            </w:tabs>
            <w:rPr>
              <w:b w:val="0"/>
              <w:sz w:val="24"/>
              <w:szCs w:val="24"/>
              <w:lang w:val="en-US" w:eastAsia="ja-JP"/>
            </w:rPr>
          </w:pPr>
          <w:r>
            <w:t>Definitions</w:t>
          </w:r>
          <w:r>
            <w:tab/>
          </w:r>
          <w:r>
            <w:fldChar w:fldCharType="begin"/>
          </w:r>
          <w:r>
            <w:instrText xml:space="preserve"> PAGEREF _Toc284665130 \h </w:instrText>
          </w:r>
          <w:r>
            <w:fldChar w:fldCharType="separate"/>
          </w:r>
          <w:r>
            <w:t>40</w:t>
          </w:r>
          <w:r>
            <w:fldChar w:fldCharType="end"/>
          </w:r>
        </w:p>
        <w:p w14:paraId="37DBA6F1" w14:textId="538E6EC0" w:rsidR="00C46BFB" w:rsidRDefault="006B4387" w:rsidP="00835E99">
          <w:pPr>
            <w:pStyle w:val="TOC1"/>
            <w:tabs>
              <w:tab w:val="clear" w:pos="5812"/>
              <w:tab w:val="right" w:leader="dot" w:pos="8789"/>
            </w:tabs>
          </w:pPr>
          <w:r>
            <w:t>References</w:t>
          </w:r>
          <w:r>
            <w:tab/>
          </w:r>
          <w:r>
            <w:fldChar w:fldCharType="begin"/>
          </w:r>
          <w:r>
            <w:instrText xml:space="preserve"> PAGEREF _Toc284665131 \h </w:instrText>
          </w:r>
          <w:r>
            <w:fldChar w:fldCharType="separate"/>
          </w:r>
          <w:r>
            <w:t>42</w:t>
          </w:r>
          <w:r>
            <w:fldChar w:fldCharType="end"/>
          </w:r>
          <w:r w:rsidR="00C46BFB">
            <w:rPr>
              <w:b w:val="0"/>
              <w:bCs/>
            </w:rPr>
            <w:fldChar w:fldCharType="end"/>
          </w:r>
        </w:p>
      </w:sdtContent>
    </w:sdt>
    <w:p w14:paraId="7AC81B32" w14:textId="7B00F70A" w:rsidR="003F2BF8" w:rsidRDefault="003F2BF8">
      <w:pPr>
        <w:rPr>
          <w:rFonts w:asciiTheme="majorHAnsi" w:eastAsiaTheme="majorEastAsia" w:hAnsiTheme="majorHAnsi" w:cstheme="majorBidi"/>
          <w:caps/>
          <w:sz w:val="36"/>
          <w:szCs w:val="36"/>
        </w:rPr>
      </w:pPr>
    </w:p>
    <w:p w14:paraId="2030F7E4" w14:textId="3A906584" w:rsidR="008A0E09" w:rsidRPr="0051080E" w:rsidRDefault="008A0E09" w:rsidP="0051080E">
      <w:pPr>
        <w:pStyle w:val="Heading1"/>
        <w:rPr>
          <w:noProof/>
          <w:color w:val="auto"/>
        </w:rPr>
      </w:pPr>
      <w:bookmarkStart w:id="1" w:name="_Toc284338167"/>
      <w:bookmarkStart w:id="2" w:name="_Toc284665100"/>
      <w:r w:rsidRPr="0051080E">
        <w:rPr>
          <w:noProof/>
          <w:color w:val="auto"/>
        </w:rPr>
        <w:lastRenderedPageBreak/>
        <w:t>List of figures and tables</w:t>
      </w:r>
      <w:bookmarkEnd w:id="1"/>
      <w:bookmarkEnd w:id="2"/>
    </w:p>
    <w:p w14:paraId="3AEAB401" w14:textId="77777777" w:rsidR="00D34C82" w:rsidRPr="00835E99" w:rsidRDefault="008A0E09">
      <w:pPr>
        <w:pStyle w:val="TableofFigures"/>
        <w:tabs>
          <w:tab w:val="right" w:leader="dot" w:pos="9016"/>
        </w:tabs>
        <w:rPr>
          <w:noProof/>
          <w:sz w:val="20"/>
          <w:szCs w:val="20"/>
          <w:lang w:val="en-US" w:eastAsia="ja-JP"/>
        </w:rPr>
      </w:pPr>
      <w:r w:rsidRPr="00835E99">
        <w:rPr>
          <w:noProof/>
          <w:sz w:val="20"/>
          <w:szCs w:val="20"/>
        </w:rPr>
        <w:fldChar w:fldCharType="begin"/>
      </w:r>
      <w:r w:rsidRPr="00835E99">
        <w:rPr>
          <w:noProof/>
          <w:sz w:val="20"/>
          <w:szCs w:val="20"/>
        </w:rPr>
        <w:instrText xml:space="preserve"> TOC \c "Figure" </w:instrText>
      </w:r>
      <w:r w:rsidRPr="00835E99">
        <w:rPr>
          <w:noProof/>
          <w:sz w:val="20"/>
          <w:szCs w:val="20"/>
        </w:rPr>
        <w:fldChar w:fldCharType="separate"/>
      </w:r>
      <w:r w:rsidR="00D34C82" w:rsidRPr="00835E99">
        <w:rPr>
          <w:noProof/>
          <w:sz w:val="20"/>
          <w:szCs w:val="20"/>
        </w:rPr>
        <w:t>Figure 1 – Labour force participation rate, by location and sex, Cook Islands, 2011</w:t>
      </w:r>
      <w:r w:rsidR="00D34C82" w:rsidRPr="00835E99">
        <w:rPr>
          <w:noProof/>
          <w:sz w:val="20"/>
          <w:szCs w:val="20"/>
        </w:rPr>
        <w:tab/>
      </w:r>
      <w:r w:rsidR="00D34C82" w:rsidRPr="00835E99">
        <w:rPr>
          <w:noProof/>
          <w:sz w:val="20"/>
          <w:szCs w:val="20"/>
        </w:rPr>
        <w:fldChar w:fldCharType="begin"/>
      </w:r>
      <w:r w:rsidR="00D34C82" w:rsidRPr="00835E99">
        <w:rPr>
          <w:noProof/>
          <w:sz w:val="20"/>
          <w:szCs w:val="20"/>
        </w:rPr>
        <w:instrText xml:space="preserve"> PAGEREF _Toc284338200 \h </w:instrText>
      </w:r>
      <w:r w:rsidR="00D34C82" w:rsidRPr="00835E99">
        <w:rPr>
          <w:noProof/>
          <w:sz w:val="20"/>
          <w:szCs w:val="20"/>
        </w:rPr>
      </w:r>
      <w:r w:rsidR="00D34C82" w:rsidRPr="00835E99">
        <w:rPr>
          <w:noProof/>
          <w:sz w:val="20"/>
          <w:szCs w:val="20"/>
        </w:rPr>
        <w:fldChar w:fldCharType="separate"/>
      </w:r>
      <w:r w:rsidR="007A3711" w:rsidRPr="00835E99">
        <w:rPr>
          <w:noProof/>
          <w:sz w:val="20"/>
          <w:szCs w:val="20"/>
        </w:rPr>
        <w:t>7</w:t>
      </w:r>
      <w:r w:rsidR="00D34C82" w:rsidRPr="00835E99">
        <w:rPr>
          <w:noProof/>
          <w:sz w:val="20"/>
          <w:szCs w:val="20"/>
        </w:rPr>
        <w:fldChar w:fldCharType="end"/>
      </w:r>
    </w:p>
    <w:p w14:paraId="59085D4F" w14:textId="5FDBF652" w:rsidR="00D34C82" w:rsidRPr="00835E99" w:rsidRDefault="00D34C82">
      <w:pPr>
        <w:pStyle w:val="TableofFigures"/>
        <w:tabs>
          <w:tab w:val="right" w:leader="dot" w:pos="9016"/>
        </w:tabs>
        <w:rPr>
          <w:noProof/>
          <w:sz w:val="20"/>
          <w:szCs w:val="20"/>
          <w:lang w:val="en-US" w:eastAsia="ja-JP"/>
        </w:rPr>
      </w:pPr>
      <w:r w:rsidRPr="00835E99">
        <w:rPr>
          <w:noProof/>
          <w:sz w:val="20"/>
          <w:szCs w:val="20"/>
        </w:rPr>
        <w:t xml:space="preserve">Figure 2 – </w:t>
      </w:r>
      <w:r w:rsidR="00A85E3E">
        <w:rPr>
          <w:noProof/>
          <w:sz w:val="20"/>
          <w:szCs w:val="20"/>
        </w:rPr>
        <w:t>Per cent</w:t>
      </w:r>
      <w:r w:rsidRPr="00835E99">
        <w:rPr>
          <w:noProof/>
          <w:sz w:val="20"/>
          <w:szCs w:val="20"/>
        </w:rPr>
        <w:t xml:space="preserve"> of population in employment, unemployment or outside the labour force,  by sex and location,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_Toc284338201 \h </w:instrText>
      </w:r>
      <w:r w:rsidRPr="00835E99">
        <w:rPr>
          <w:noProof/>
          <w:sz w:val="20"/>
          <w:szCs w:val="20"/>
        </w:rPr>
      </w:r>
      <w:r w:rsidRPr="00835E99">
        <w:rPr>
          <w:noProof/>
          <w:sz w:val="20"/>
          <w:szCs w:val="20"/>
        </w:rPr>
        <w:fldChar w:fldCharType="separate"/>
      </w:r>
      <w:r w:rsidR="007A3711" w:rsidRPr="00835E99">
        <w:rPr>
          <w:noProof/>
          <w:sz w:val="20"/>
          <w:szCs w:val="20"/>
        </w:rPr>
        <w:t>7</w:t>
      </w:r>
      <w:r w:rsidRPr="00835E99">
        <w:rPr>
          <w:noProof/>
          <w:sz w:val="20"/>
          <w:szCs w:val="20"/>
        </w:rPr>
        <w:fldChar w:fldCharType="end"/>
      </w:r>
    </w:p>
    <w:p w14:paraId="30F07C76"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Figure 3 – Number of employed population engaged in a secondary activity, by age and sex</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_Toc284338202 \h </w:instrText>
      </w:r>
      <w:r w:rsidRPr="00835E99">
        <w:rPr>
          <w:noProof/>
          <w:sz w:val="20"/>
          <w:szCs w:val="20"/>
        </w:rPr>
      </w:r>
      <w:r w:rsidRPr="00835E99">
        <w:rPr>
          <w:noProof/>
          <w:sz w:val="20"/>
          <w:szCs w:val="20"/>
        </w:rPr>
        <w:fldChar w:fldCharType="separate"/>
      </w:r>
      <w:r w:rsidR="007A3711" w:rsidRPr="00835E99">
        <w:rPr>
          <w:noProof/>
          <w:sz w:val="20"/>
          <w:szCs w:val="20"/>
        </w:rPr>
        <w:t>8</w:t>
      </w:r>
      <w:r w:rsidRPr="00835E99">
        <w:rPr>
          <w:noProof/>
          <w:sz w:val="20"/>
          <w:szCs w:val="20"/>
        </w:rPr>
        <w:fldChar w:fldCharType="end"/>
      </w:r>
    </w:p>
    <w:p w14:paraId="14E38FC4"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Figure 4 – Employed by type of employment and sex,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_Toc284338203 \h </w:instrText>
      </w:r>
      <w:r w:rsidRPr="00835E99">
        <w:rPr>
          <w:noProof/>
          <w:sz w:val="20"/>
          <w:szCs w:val="20"/>
        </w:rPr>
      </w:r>
      <w:r w:rsidRPr="00835E99">
        <w:rPr>
          <w:noProof/>
          <w:sz w:val="20"/>
          <w:szCs w:val="20"/>
        </w:rPr>
        <w:fldChar w:fldCharType="separate"/>
      </w:r>
      <w:r w:rsidR="007A3711" w:rsidRPr="00835E99">
        <w:rPr>
          <w:noProof/>
          <w:sz w:val="20"/>
          <w:szCs w:val="20"/>
        </w:rPr>
        <w:t>10</w:t>
      </w:r>
      <w:r w:rsidRPr="00835E99">
        <w:rPr>
          <w:noProof/>
          <w:sz w:val="20"/>
          <w:szCs w:val="20"/>
        </w:rPr>
        <w:fldChar w:fldCharType="end"/>
      </w:r>
    </w:p>
    <w:p w14:paraId="790EFDF5"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Figure 5 – Distribution of population by main activity status, sex and location,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_Toc284338204 \h </w:instrText>
      </w:r>
      <w:r w:rsidRPr="00835E99">
        <w:rPr>
          <w:noProof/>
          <w:sz w:val="20"/>
          <w:szCs w:val="20"/>
        </w:rPr>
      </w:r>
      <w:r w:rsidRPr="00835E99">
        <w:rPr>
          <w:noProof/>
          <w:sz w:val="20"/>
          <w:szCs w:val="20"/>
        </w:rPr>
        <w:fldChar w:fldCharType="separate"/>
      </w:r>
      <w:r w:rsidR="007A3711" w:rsidRPr="00835E99">
        <w:rPr>
          <w:noProof/>
          <w:sz w:val="20"/>
          <w:szCs w:val="20"/>
        </w:rPr>
        <w:t>12</w:t>
      </w:r>
      <w:r w:rsidRPr="00835E99">
        <w:rPr>
          <w:noProof/>
          <w:sz w:val="20"/>
          <w:szCs w:val="20"/>
        </w:rPr>
        <w:fldChar w:fldCharType="end"/>
      </w:r>
    </w:p>
    <w:p w14:paraId="4F31A334"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Figure 6 – Proportion of population (age 15+) in paid work, by location and sex,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_Toc284338205 \h </w:instrText>
      </w:r>
      <w:r w:rsidRPr="00835E99">
        <w:rPr>
          <w:noProof/>
          <w:sz w:val="20"/>
          <w:szCs w:val="20"/>
        </w:rPr>
      </w:r>
      <w:r w:rsidRPr="00835E99">
        <w:rPr>
          <w:noProof/>
          <w:sz w:val="20"/>
          <w:szCs w:val="20"/>
        </w:rPr>
        <w:fldChar w:fldCharType="separate"/>
      </w:r>
      <w:r w:rsidR="007A3711" w:rsidRPr="00835E99">
        <w:rPr>
          <w:noProof/>
          <w:sz w:val="20"/>
          <w:szCs w:val="20"/>
        </w:rPr>
        <w:t>13</w:t>
      </w:r>
      <w:r w:rsidRPr="00835E99">
        <w:rPr>
          <w:noProof/>
          <w:sz w:val="20"/>
          <w:szCs w:val="20"/>
        </w:rPr>
        <w:fldChar w:fldCharType="end"/>
      </w:r>
    </w:p>
    <w:p w14:paraId="3E4EDDD4"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Figure 7 – Share of employment by private and public sector and location,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_Toc284338206 \h </w:instrText>
      </w:r>
      <w:r w:rsidRPr="00835E99">
        <w:rPr>
          <w:noProof/>
          <w:sz w:val="20"/>
          <w:szCs w:val="20"/>
        </w:rPr>
      </w:r>
      <w:r w:rsidRPr="00835E99">
        <w:rPr>
          <w:noProof/>
          <w:sz w:val="20"/>
          <w:szCs w:val="20"/>
        </w:rPr>
        <w:fldChar w:fldCharType="separate"/>
      </w:r>
      <w:r w:rsidR="007A3711" w:rsidRPr="00835E99">
        <w:rPr>
          <w:noProof/>
          <w:sz w:val="20"/>
          <w:szCs w:val="20"/>
        </w:rPr>
        <w:t>14</w:t>
      </w:r>
      <w:r w:rsidRPr="00835E99">
        <w:rPr>
          <w:noProof/>
          <w:sz w:val="20"/>
          <w:szCs w:val="20"/>
        </w:rPr>
        <w:fldChar w:fldCharType="end"/>
      </w:r>
    </w:p>
    <w:p w14:paraId="72A0E2FB"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Figure 8 – Number in employment by sector,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_Toc284338207 \h </w:instrText>
      </w:r>
      <w:r w:rsidRPr="00835E99">
        <w:rPr>
          <w:noProof/>
          <w:sz w:val="20"/>
          <w:szCs w:val="20"/>
        </w:rPr>
      </w:r>
      <w:r w:rsidRPr="00835E99">
        <w:rPr>
          <w:noProof/>
          <w:sz w:val="20"/>
          <w:szCs w:val="20"/>
        </w:rPr>
        <w:fldChar w:fldCharType="separate"/>
      </w:r>
      <w:r w:rsidR="007A3711" w:rsidRPr="00835E99">
        <w:rPr>
          <w:noProof/>
          <w:sz w:val="20"/>
          <w:szCs w:val="20"/>
        </w:rPr>
        <w:t>16</w:t>
      </w:r>
      <w:r w:rsidRPr="00835E99">
        <w:rPr>
          <w:noProof/>
          <w:sz w:val="20"/>
          <w:szCs w:val="20"/>
        </w:rPr>
        <w:fldChar w:fldCharType="end"/>
      </w:r>
    </w:p>
    <w:p w14:paraId="2130B6A4"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Figure 9 – Sectors of employment, by number and sex of those employed as main activity,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_Toc284338208 \h </w:instrText>
      </w:r>
      <w:r w:rsidRPr="00835E99">
        <w:rPr>
          <w:noProof/>
          <w:sz w:val="20"/>
          <w:szCs w:val="20"/>
        </w:rPr>
      </w:r>
      <w:r w:rsidRPr="00835E99">
        <w:rPr>
          <w:noProof/>
          <w:sz w:val="20"/>
          <w:szCs w:val="20"/>
        </w:rPr>
        <w:fldChar w:fldCharType="separate"/>
      </w:r>
      <w:r w:rsidR="007A3711" w:rsidRPr="00835E99">
        <w:rPr>
          <w:noProof/>
          <w:sz w:val="20"/>
          <w:szCs w:val="20"/>
        </w:rPr>
        <w:t>17</w:t>
      </w:r>
      <w:r w:rsidRPr="00835E99">
        <w:rPr>
          <w:noProof/>
          <w:sz w:val="20"/>
          <w:szCs w:val="20"/>
        </w:rPr>
        <w:fldChar w:fldCharType="end"/>
      </w:r>
    </w:p>
    <w:p w14:paraId="64DB6401"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Figure 10 – Sources of income for population aged 15 and above, by sex,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_Toc284338209 \h </w:instrText>
      </w:r>
      <w:r w:rsidRPr="00835E99">
        <w:rPr>
          <w:noProof/>
          <w:sz w:val="20"/>
          <w:szCs w:val="20"/>
        </w:rPr>
      </w:r>
      <w:r w:rsidRPr="00835E99">
        <w:rPr>
          <w:noProof/>
          <w:sz w:val="20"/>
          <w:szCs w:val="20"/>
        </w:rPr>
        <w:fldChar w:fldCharType="separate"/>
      </w:r>
      <w:r w:rsidR="007A3711" w:rsidRPr="00835E99">
        <w:rPr>
          <w:noProof/>
          <w:sz w:val="20"/>
          <w:szCs w:val="20"/>
        </w:rPr>
        <w:t>18</w:t>
      </w:r>
      <w:r w:rsidRPr="00835E99">
        <w:rPr>
          <w:noProof/>
          <w:sz w:val="20"/>
          <w:szCs w:val="20"/>
        </w:rPr>
        <w:fldChar w:fldCharType="end"/>
      </w:r>
    </w:p>
    <w:p w14:paraId="4F985D91"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Figure 11 – Distribution of average annual income of wage earners, by sex,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_Toc284338210 \h </w:instrText>
      </w:r>
      <w:r w:rsidRPr="00835E99">
        <w:rPr>
          <w:noProof/>
          <w:sz w:val="20"/>
          <w:szCs w:val="20"/>
        </w:rPr>
      </w:r>
      <w:r w:rsidRPr="00835E99">
        <w:rPr>
          <w:noProof/>
          <w:sz w:val="20"/>
          <w:szCs w:val="20"/>
        </w:rPr>
        <w:fldChar w:fldCharType="separate"/>
      </w:r>
      <w:r w:rsidR="007A3711" w:rsidRPr="00835E99">
        <w:rPr>
          <w:noProof/>
          <w:sz w:val="20"/>
          <w:szCs w:val="20"/>
        </w:rPr>
        <w:t>19</w:t>
      </w:r>
      <w:r w:rsidRPr="00835E99">
        <w:rPr>
          <w:noProof/>
          <w:sz w:val="20"/>
          <w:szCs w:val="20"/>
        </w:rPr>
        <w:fldChar w:fldCharType="end"/>
      </w:r>
    </w:p>
    <w:p w14:paraId="234A7066"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Figure 12 – Unemployment rate (%) by age,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_Toc284338211 \h </w:instrText>
      </w:r>
      <w:r w:rsidRPr="00835E99">
        <w:rPr>
          <w:noProof/>
          <w:sz w:val="20"/>
          <w:szCs w:val="20"/>
        </w:rPr>
      </w:r>
      <w:r w:rsidRPr="00835E99">
        <w:rPr>
          <w:noProof/>
          <w:sz w:val="20"/>
          <w:szCs w:val="20"/>
        </w:rPr>
        <w:fldChar w:fldCharType="separate"/>
      </w:r>
      <w:r w:rsidR="007A3711" w:rsidRPr="00835E99">
        <w:rPr>
          <w:noProof/>
          <w:sz w:val="20"/>
          <w:szCs w:val="20"/>
        </w:rPr>
        <w:t>22</w:t>
      </w:r>
      <w:r w:rsidRPr="00835E99">
        <w:rPr>
          <w:noProof/>
          <w:sz w:val="20"/>
          <w:szCs w:val="20"/>
        </w:rPr>
        <w:fldChar w:fldCharType="end"/>
      </w:r>
    </w:p>
    <w:p w14:paraId="79C6C208"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Figure 13 – Reason for not being in the labour force (age 15 and above), by sex,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_Toc284338212 \h </w:instrText>
      </w:r>
      <w:r w:rsidRPr="00835E99">
        <w:rPr>
          <w:noProof/>
          <w:sz w:val="20"/>
          <w:szCs w:val="20"/>
        </w:rPr>
      </w:r>
      <w:r w:rsidRPr="00835E99">
        <w:rPr>
          <w:noProof/>
          <w:sz w:val="20"/>
          <w:szCs w:val="20"/>
        </w:rPr>
        <w:fldChar w:fldCharType="separate"/>
      </w:r>
      <w:r w:rsidR="007A3711" w:rsidRPr="00835E99">
        <w:rPr>
          <w:noProof/>
          <w:sz w:val="20"/>
          <w:szCs w:val="20"/>
        </w:rPr>
        <w:t>22</w:t>
      </w:r>
      <w:r w:rsidRPr="00835E99">
        <w:rPr>
          <w:noProof/>
          <w:sz w:val="20"/>
          <w:szCs w:val="20"/>
        </w:rPr>
        <w:fldChar w:fldCharType="end"/>
      </w:r>
    </w:p>
    <w:p w14:paraId="590EA9F6"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Figure 14 – Proportion of households involved in agriculture for subsistence, by location,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_Toc284338213 \h </w:instrText>
      </w:r>
      <w:r w:rsidRPr="00835E99">
        <w:rPr>
          <w:noProof/>
          <w:sz w:val="20"/>
          <w:szCs w:val="20"/>
        </w:rPr>
      </w:r>
      <w:r w:rsidRPr="00835E99">
        <w:rPr>
          <w:noProof/>
          <w:sz w:val="20"/>
          <w:szCs w:val="20"/>
        </w:rPr>
        <w:fldChar w:fldCharType="separate"/>
      </w:r>
      <w:r w:rsidR="007A3711" w:rsidRPr="00835E99">
        <w:rPr>
          <w:noProof/>
          <w:sz w:val="20"/>
          <w:szCs w:val="20"/>
        </w:rPr>
        <w:t>25</w:t>
      </w:r>
      <w:r w:rsidRPr="00835E99">
        <w:rPr>
          <w:noProof/>
          <w:sz w:val="20"/>
          <w:szCs w:val="20"/>
        </w:rPr>
        <w:fldChar w:fldCharType="end"/>
      </w:r>
    </w:p>
    <w:p w14:paraId="229B225A"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Figure 15 – Proportion of households involved in fishing for subsistence, by location,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_Toc284338214 \h </w:instrText>
      </w:r>
      <w:r w:rsidRPr="00835E99">
        <w:rPr>
          <w:noProof/>
          <w:sz w:val="20"/>
          <w:szCs w:val="20"/>
        </w:rPr>
      </w:r>
      <w:r w:rsidRPr="00835E99">
        <w:rPr>
          <w:noProof/>
          <w:sz w:val="20"/>
          <w:szCs w:val="20"/>
        </w:rPr>
        <w:fldChar w:fldCharType="separate"/>
      </w:r>
      <w:r w:rsidR="007A3711" w:rsidRPr="00835E99">
        <w:rPr>
          <w:noProof/>
          <w:sz w:val="20"/>
          <w:szCs w:val="20"/>
        </w:rPr>
        <w:t>26</w:t>
      </w:r>
      <w:r w:rsidRPr="00835E99">
        <w:rPr>
          <w:noProof/>
          <w:sz w:val="20"/>
          <w:szCs w:val="20"/>
        </w:rPr>
        <w:fldChar w:fldCharType="end"/>
      </w:r>
    </w:p>
    <w:p w14:paraId="3481A452"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Figure 16 – Commercial production of agricultural crops / fishing by location,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_Toc284338215 \h </w:instrText>
      </w:r>
      <w:r w:rsidRPr="00835E99">
        <w:rPr>
          <w:noProof/>
          <w:sz w:val="20"/>
          <w:szCs w:val="20"/>
        </w:rPr>
      </w:r>
      <w:r w:rsidRPr="00835E99">
        <w:rPr>
          <w:noProof/>
          <w:sz w:val="20"/>
          <w:szCs w:val="20"/>
        </w:rPr>
        <w:fldChar w:fldCharType="separate"/>
      </w:r>
      <w:r w:rsidR="007A3711" w:rsidRPr="00835E99">
        <w:rPr>
          <w:noProof/>
          <w:sz w:val="20"/>
          <w:szCs w:val="20"/>
        </w:rPr>
        <w:t>26</w:t>
      </w:r>
      <w:r w:rsidRPr="00835E99">
        <w:rPr>
          <w:noProof/>
          <w:sz w:val="20"/>
          <w:szCs w:val="20"/>
        </w:rPr>
        <w:fldChar w:fldCharType="end"/>
      </w:r>
    </w:p>
    <w:p w14:paraId="6C89BE85"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Figure 17 - Question used in the 2011 Cook Islands Population and Housing census to determine activity status</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_Toc284338216 \h </w:instrText>
      </w:r>
      <w:r w:rsidRPr="00835E99">
        <w:rPr>
          <w:noProof/>
          <w:sz w:val="20"/>
          <w:szCs w:val="20"/>
        </w:rPr>
      </w:r>
      <w:r w:rsidRPr="00835E99">
        <w:rPr>
          <w:noProof/>
          <w:sz w:val="20"/>
          <w:szCs w:val="20"/>
        </w:rPr>
        <w:fldChar w:fldCharType="separate"/>
      </w:r>
      <w:r w:rsidR="007A3711" w:rsidRPr="00835E99">
        <w:rPr>
          <w:noProof/>
          <w:sz w:val="20"/>
          <w:szCs w:val="20"/>
        </w:rPr>
        <w:t>40</w:t>
      </w:r>
      <w:r w:rsidRPr="00835E99">
        <w:rPr>
          <w:noProof/>
          <w:sz w:val="20"/>
          <w:szCs w:val="20"/>
        </w:rPr>
        <w:fldChar w:fldCharType="end"/>
      </w:r>
    </w:p>
    <w:p w14:paraId="46F297ED" w14:textId="77777777" w:rsidR="00D34C82" w:rsidRPr="00835E99" w:rsidRDefault="008A0E09" w:rsidP="00816445">
      <w:pPr>
        <w:pStyle w:val="Heading1"/>
        <w:rPr>
          <w:noProof/>
          <w:sz w:val="20"/>
          <w:szCs w:val="20"/>
        </w:rPr>
      </w:pPr>
      <w:r w:rsidRPr="00835E99">
        <w:rPr>
          <w:noProof/>
          <w:sz w:val="20"/>
          <w:szCs w:val="20"/>
        </w:rPr>
        <w:fldChar w:fldCharType="end"/>
      </w:r>
      <w:r w:rsidRPr="00835E99">
        <w:rPr>
          <w:noProof/>
          <w:sz w:val="20"/>
          <w:szCs w:val="20"/>
        </w:rPr>
        <w:fldChar w:fldCharType="begin"/>
      </w:r>
      <w:r w:rsidRPr="00835E99">
        <w:rPr>
          <w:noProof/>
          <w:sz w:val="20"/>
          <w:szCs w:val="20"/>
        </w:rPr>
        <w:instrText xml:space="preserve"> TOC \h \z \c "Table" </w:instrText>
      </w:r>
      <w:r w:rsidRPr="00835E99">
        <w:rPr>
          <w:noProof/>
          <w:sz w:val="20"/>
          <w:szCs w:val="20"/>
        </w:rPr>
        <w:fldChar w:fldCharType="separate"/>
      </w:r>
    </w:p>
    <w:p w14:paraId="63BB4CB7"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Table 1 – Economic activity status of population aged 15 and above (main activity), by location and sex,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_Toc284338217 \h </w:instrText>
      </w:r>
      <w:r w:rsidRPr="00835E99">
        <w:rPr>
          <w:noProof/>
          <w:sz w:val="20"/>
          <w:szCs w:val="20"/>
        </w:rPr>
      </w:r>
      <w:r w:rsidRPr="00835E99">
        <w:rPr>
          <w:noProof/>
          <w:sz w:val="20"/>
          <w:szCs w:val="20"/>
        </w:rPr>
        <w:fldChar w:fldCharType="separate"/>
      </w:r>
      <w:r w:rsidR="007A3711" w:rsidRPr="00835E99">
        <w:rPr>
          <w:noProof/>
          <w:sz w:val="20"/>
          <w:szCs w:val="20"/>
        </w:rPr>
        <w:t>6</w:t>
      </w:r>
      <w:r w:rsidRPr="00835E99">
        <w:rPr>
          <w:noProof/>
          <w:sz w:val="20"/>
          <w:szCs w:val="20"/>
        </w:rPr>
        <w:fldChar w:fldCharType="end"/>
      </w:r>
    </w:p>
    <w:p w14:paraId="237AFEB8"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Table 2 – Activity status of foreign residents*,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_Toc284338218 \h </w:instrText>
      </w:r>
      <w:r w:rsidRPr="00835E99">
        <w:rPr>
          <w:noProof/>
          <w:sz w:val="20"/>
          <w:szCs w:val="20"/>
        </w:rPr>
      </w:r>
      <w:r w:rsidRPr="00835E99">
        <w:rPr>
          <w:noProof/>
          <w:sz w:val="20"/>
          <w:szCs w:val="20"/>
        </w:rPr>
        <w:fldChar w:fldCharType="separate"/>
      </w:r>
      <w:r w:rsidR="007A3711" w:rsidRPr="00835E99">
        <w:rPr>
          <w:noProof/>
          <w:sz w:val="20"/>
          <w:szCs w:val="20"/>
        </w:rPr>
        <w:t>9</w:t>
      </w:r>
      <w:r w:rsidRPr="00835E99">
        <w:rPr>
          <w:noProof/>
          <w:sz w:val="20"/>
          <w:szCs w:val="20"/>
        </w:rPr>
        <w:fldChar w:fldCharType="end"/>
      </w:r>
    </w:p>
    <w:p w14:paraId="408AA472"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Table 3 – Top ten occupations for main activity, by sex,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_Toc284338219 \h </w:instrText>
      </w:r>
      <w:r w:rsidRPr="00835E99">
        <w:rPr>
          <w:noProof/>
          <w:sz w:val="20"/>
          <w:szCs w:val="20"/>
        </w:rPr>
      </w:r>
      <w:r w:rsidRPr="00835E99">
        <w:rPr>
          <w:noProof/>
          <w:sz w:val="20"/>
          <w:szCs w:val="20"/>
        </w:rPr>
        <w:fldChar w:fldCharType="separate"/>
      </w:r>
      <w:r w:rsidR="007A3711" w:rsidRPr="00835E99">
        <w:rPr>
          <w:noProof/>
          <w:sz w:val="20"/>
          <w:szCs w:val="20"/>
        </w:rPr>
        <w:t>15</w:t>
      </w:r>
      <w:r w:rsidRPr="00835E99">
        <w:rPr>
          <w:noProof/>
          <w:sz w:val="20"/>
          <w:szCs w:val="20"/>
        </w:rPr>
        <w:fldChar w:fldCharType="end"/>
      </w:r>
    </w:p>
    <w:p w14:paraId="21D38DD2"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Table 4 – Top ten occupations for main activity, by sex, Rarotonga,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_Toc284338220 \h </w:instrText>
      </w:r>
      <w:r w:rsidRPr="00835E99">
        <w:rPr>
          <w:noProof/>
          <w:sz w:val="20"/>
          <w:szCs w:val="20"/>
        </w:rPr>
      </w:r>
      <w:r w:rsidRPr="00835E99">
        <w:rPr>
          <w:noProof/>
          <w:sz w:val="20"/>
          <w:szCs w:val="20"/>
        </w:rPr>
        <w:fldChar w:fldCharType="separate"/>
      </w:r>
      <w:r w:rsidR="007A3711" w:rsidRPr="00835E99">
        <w:rPr>
          <w:noProof/>
          <w:sz w:val="20"/>
          <w:szCs w:val="20"/>
        </w:rPr>
        <w:t>15</w:t>
      </w:r>
      <w:r w:rsidRPr="00835E99">
        <w:rPr>
          <w:noProof/>
          <w:sz w:val="20"/>
          <w:szCs w:val="20"/>
        </w:rPr>
        <w:fldChar w:fldCharType="end"/>
      </w:r>
    </w:p>
    <w:p w14:paraId="4BF4740D"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Table 5 - Sectors of employment, by number and sex of those employed as main activity,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_Toc284338221 \h </w:instrText>
      </w:r>
      <w:r w:rsidRPr="00835E99">
        <w:rPr>
          <w:noProof/>
          <w:sz w:val="20"/>
          <w:szCs w:val="20"/>
        </w:rPr>
      </w:r>
      <w:r w:rsidRPr="00835E99">
        <w:rPr>
          <w:noProof/>
          <w:sz w:val="20"/>
          <w:szCs w:val="20"/>
        </w:rPr>
        <w:fldChar w:fldCharType="separate"/>
      </w:r>
      <w:r w:rsidR="007A3711" w:rsidRPr="00835E99">
        <w:rPr>
          <w:noProof/>
          <w:sz w:val="20"/>
          <w:szCs w:val="20"/>
        </w:rPr>
        <w:t>17</w:t>
      </w:r>
      <w:r w:rsidRPr="00835E99">
        <w:rPr>
          <w:noProof/>
          <w:sz w:val="20"/>
          <w:szCs w:val="20"/>
        </w:rPr>
        <w:fldChar w:fldCharType="end"/>
      </w:r>
    </w:p>
    <w:p w14:paraId="7C14EA7D"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Table 6 – Main source(s) of income for population aged 15 and above (% of population), by sex and location,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_Toc284338222 \h </w:instrText>
      </w:r>
      <w:r w:rsidRPr="00835E99">
        <w:rPr>
          <w:noProof/>
          <w:sz w:val="20"/>
          <w:szCs w:val="20"/>
        </w:rPr>
      </w:r>
      <w:r w:rsidRPr="00835E99">
        <w:rPr>
          <w:noProof/>
          <w:sz w:val="20"/>
          <w:szCs w:val="20"/>
        </w:rPr>
        <w:fldChar w:fldCharType="separate"/>
      </w:r>
      <w:r w:rsidR="007A3711" w:rsidRPr="00835E99">
        <w:rPr>
          <w:noProof/>
          <w:sz w:val="20"/>
          <w:szCs w:val="20"/>
        </w:rPr>
        <w:t>19</w:t>
      </w:r>
      <w:r w:rsidRPr="00835E99">
        <w:rPr>
          <w:noProof/>
          <w:sz w:val="20"/>
          <w:szCs w:val="20"/>
        </w:rPr>
        <w:fldChar w:fldCharType="end"/>
      </w:r>
    </w:p>
    <w:p w14:paraId="4974C076"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Table 7 – Estimates of average hourly wages (in New Zealand dollars) for those employed in one job,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_Toc284338223 \h </w:instrText>
      </w:r>
      <w:r w:rsidRPr="00835E99">
        <w:rPr>
          <w:noProof/>
          <w:sz w:val="20"/>
          <w:szCs w:val="20"/>
        </w:rPr>
      </w:r>
      <w:r w:rsidRPr="00835E99">
        <w:rPr>
          <w:noProof/>
          <w:sz w:val="20"/>
          <w:szCs w:val="20"/>
        </w:rPr>
        <w:fldChar w:fldCharType="separate"/>
      </w:r>
      <w:r w:rsidR="007A3711" w:rsidRPr="00835E99">
        <w:rPr>
          <w:noProof/>
          <w:sz w:val="20"/>
          <w:szCs w:val="20"/>
        </w:rPr>
        <w:t>20</w:t>
      </w:r>
      <w:r w:rsidRPr="00835E99">
        <w:rPr>
          <w:noProof/>
          <w:sz w:val="20"/>
          <w:szCs w:val="20"/>
        </w:rPr>
        <w:fldChar w:fldCharType="end"/>
      </w:r>
    </w:p>
    <w:p w14:paraId="1F083CDF" w14:textId="77777777" w:rsidR="00D34C82" w:rsidRPr="00835E99" w:rsidRDefault="00D34C82">
      <w:pPr>
        <w:pStyle w:val="TableofFigures"/>
        <w:tabs>
          <w:tab w:val="right" w:leader="dot" w:pos="9016"/>
        </w:tabs>
        <w:rPr>
          <w:noProof/>
          <w:sz w:val="20"/>
          <w:szCs w:val="20"/>
          <w:lang w:val="en-US" w:eastAsia="ja-JP"/>
        </w:rPr>
      </w:pPr>
      <w:r w:rsidRPr="00835E99">
        <w:rPr>
          <w:noProof/>
          <w:sz w:val="20"/>
          <w:szCs w:val="20"/>
        </w:rPr>
        <w:t>Table 8 – Unemployment rate*, Cook Islands, 2011</w:t>
      </w:r>
      <w:r w:rsidRPr="00835E99">
        <w:rPr>
          <w:noProof/>
          <w:sz w:val="20"/>
          <w:szCs w:val="20"/>
        </w:rPr>
        <w:tab/>
      </w:r>
      <w:r w:rsidRPr="00835E99">
        <w:rPr>
          <w:noProof/>
          <w:sz w:val="20"/>
          <w:szCs w:val="20"/>
        </w:rPr>
        <w:fldChar w:fldCharType="begin"/>
      </w:r>
      <w:r w:rsidRPr="00835E99">
        <w:rPr>
          <w:noProof/>
          <w:sz w:val="20"/>
          <w:szCs w:val="20"/>
        </w:rPr>
        <w:instrText xml:space="preserve"> PAGEREF _Toc284338224 \h </w:instrText>
      </w:r>
      <w:r w:rsidRPr="00835E99">
        <w:rPr>
          <w:noProof/>
          <w:sz w:val="20"/>
          <w:szCs w:val="20"/>
        </w:rPr>
      </w:r>
      <w:r w:rsidRPr="00835E99">
        <w:rPr>
          <w:noProof/>
          <w:sz w:val="20"/>
          <w:szCs w:val="20"/>
        </w:rPr>
        <w:fldChar w:fldCharType="separate"/>
      </w:r>
      <w:r w:rsidR="007A3711" w:rsidRPr="00835E99">
        <w:rPr>
          <w:noProof/>
          <w:sz w:val="20"/>
          <w:szCs w:val="20"/>
        </w:rPr>
        <w:t>21</w:t>
      </w:r>
      <w:r w:rsidRPr="00835E99">
        <w:rPr>
          <w:noProof/>
          <w:sz w:val="20"/>
          <w:szCs w:val="20"/>
        </w:rPr>
        <w:fldChar w:fldCharType="end"/>
      </w:r>
    </w:p>
    <w:p w14:paraId="2FD135C1" w14:textId="77777777" w:rsidR="00835E99" w:rsidRDefault="008A0E09" w:rsidP="00816445">
      <w:pPr>
        <w:pStyle w:val="Heading1"/>
        <w:rPr>
          <w:noProof/>
          <w:sz w:val="20"/>
          <w:szCs w:val="20"/>
        </w:rPr>
      </w:pPr>
      <w:r w:rsidRPr="00835E99">
        <w:rPr>
          <w:noProof/>
          <w:sz w:val="20"/>
          <w:szCs w:val="20"/>
        </w:rPr>
        <w:fldChar w:fldCharType="end"/>
      </w:r>
      <w:bookmarkStart w:id="3" w:name="_Toc284665101"/>
      <w:r w:rsidR="00835E99">
        <w:rPr>
          <w:noProof/>
          <w:sz w:val="20"/>
          <w:szCs w:val="20"/>
        </w:rPr>
        <w:br w:type="page"/>
      </w:r>
    </w:p>
    <w:p w14:paraId="0A6C8225" w14:textId="39C0AD9D" w:rsidR="00816445" w:rsidRDefault="00816445" w:rsidP="00816445">
      <w:pPr>
        <w:pStyle w:val="Heading1"/>
        <w:rPr>
          <w:noProof/>
        </w:rPr>
      </w:pPr>
      <w:r>
        <w:rPr>
          <w:noProof/>
        </w:rPr>
        <w:lastRenderedPageBreak/>
        <w:t>Foreword</w:t>
      </w:r>
      <w:bookmarkEnd w:id="3"/>
    </w:p>
    <w:p w14:paraId="7152C878" w14:textId="08BC3FA1" w:rsidR="00816445" w:rsidRDefault="00816445" w:rsidP="009B7889">
      <w:pPr>
        <w:jc w:val="both"/>
        <w:rPr>
          <w:noProof/>
        </w:rPr>
      </w:pPr>
      <w:r>
        <w:rPr>
          <w:noProof/>
        </w:rPr>
        <w:t xml:space="preserve">This monograph provides in-depth analysis of the characteristics of economic activity and the labour force in the Cook Islands, as captured </w:t>
      </w:r>
      <w:r w:rsidR="007355D2">
        <w:rPr>
          <w:noProof/>
        </w:rPr>
        <w:t>in</w:t>
      </w:r>
      <w:r>
        <w:rPr>
          <w:noProof/>
        </w:rPr>
        <w:t xml:space="preserve"> the 2011 population and housing census. It examines the main activities </w:t>
      </w:r>
      <w:r w:rsidR="007355D2">
        <w:rPr>
          <w:noProof/>
        </w:rPr>
        <w:t xml:space="preserve">of the </w:t>
      </w:r>
      <w:r>
        <w:rPr>
          <w:noProof/>
        </w:rPr>
        <w:t xml:space="preserve">population, in particular, the types of work people do, the education and training of the employed population and the participation of vulnerable groups in the labour force. It is one in a series of census monographs on topics where statistics and information are in high demand, the others being on gender, population and youth. This </w:t>
      </w:r>
      <w:r w:rsidR="008A5726">
        <w:rPr>
          <w:noProof/>
        </w:rPr>
        <w:t>report</w:t>
      </w:r>
      <w:r>
        <w:rPr>
          <w:noProof/>
        </w:rPr>
        <w:t xml:space="preserve"> provides new information and analysis to complement </w:t>
      </w:r>
      <w:r w:rsidR="007355D2">
        <w:rPr>
          <w:noProof/>
        </w:rPr>
        <w:t xml:space="preserve">other monographs </w:t>
      </w:r>
      <w:r>
        <w:rPr>
          <w:noProof/>
        </w:rPr>
        <w:t xml:space="preserve"> and the main report on the census</w:t>
      </w:r>
      <w:r w:rsidR="008A5726">
        <w:rPr>
          <w:noProof/>
        </w:rPr>
        <w:t>,</w:t>
      </w:r>
      <w:r>
        <w:rPr>
          <w:noProof/>
        </w:rPr>
        <w:t xml:space="preserve"> </w:t>
      </w:r>
      <w:r w:rsidR="007355D2">
        <w:rPr>
          <w:noProof/>
        </w:rPr>
        <w:t xml:space="preserve">which was </w:t>
      </w:r>
      <w:r>
        <w:rPr>
          <w:noProof/>
        </w:rPr>
        <w:t>published in December 2012.</w:t>
      </w:r>
    </w:p>
    <w:p w14:paraId="0FE1939D" w14:textId="7999B9B9" w:rsidR="00816445" w:rsidRDefault="00816445" w:rsidP="009B7889">
      <w:pPr>
        <w:jc w:val="both"/>
        <w:rPr>
          <w:noProof/>
        </w:rPr>
      </w:pPr>
      <w:r>
        <w:rPr>
          <w:noProof/>
        </w:rPr>
        <w:t xml:space="preserve">This </w:t>
      </w:r>
      <w:r w:rsidR="008176B8">
        <w:rPr>
          <w:noProof/>
        </w:rPr>
        <w:t>work</w:t>
      </w:r>
      <w:r>
        <w:rPr>
          <w:noProof/>
        </w:rPr>
        <w:t xml:space="preserve"> is an initiative of the</w:t>
      </w:r>
      <w:r w:rsidR="008A5726">
        <w:rPr>
          <w:noProof/>
        </w:rPr>
        <w:t xml:space="preserve"> Ministry of Internal Affairs </w:t>
      </w:r>
      <w:r>
        <w:rPr>
          <w:noProof/>
        </w:rPr>
        <w:t>and the Cook Islands Statistics</w:t>
      </w:r>
      <w:r w:rsidR="008A5726">
        <w:rPr>
          <w:noProof/>
        </w:rPr>
        <w:t xml:space="preserve"> Office</w:t>
      </w:r>
      <w:r>
        <w:rPr>
          <w:noProof/>
        </w:rPr>
        <w:t xml:space="preserve"> (CIS</w:t>
      </w:r>
      <w:r w:rsidR="008A5726">
        <w:rPr>
          <w:noProof/>
        </w:rPr>
        <w:t>O</w:t>
      </w:r>
      <w:r>
        <w:rPr>
          <w:noProof/>
        </w:rPr>
        <w:t>), made possible with the support of the United Nations Population Fund (UNFPA).</w:t>
      </w:r>
      <w:r w:rsidR="008176B8">
        <w:rPr>
          <w:noProof/>
        </w:rPr>
        <w:t xml:space="preserve"> </w:t>
      </w:r>
      <w:r>
        <w:rPr>
          <w:noProof/>
        </w:rPr>
        <w:t xml:space="preserve">The </w:t>
      </w:r>
      <w:r w:rsidR="008176B8">
        <w:rPr>
          <w:noProof/>
        </w:rPr>
        <w:t>target audiences</w:t>
      </w:r>
      <w:r>
        <w:rPr>
          <w:noProof/>
        </w:rPr>
        <w:t xml:space="preserve"> are planners, policy and decision makers within the Cook Islands government, but the report should be of interest to anyone involved in </w:t>
      </w:r>
      <w:r w:rsidR="009B7889">
        <w:rPr>
          <w:noProof/>
        </w:rPr>
        <w:t>social</w:t>
      </w:r>
      <w:r>
        <w:rPr>
          <w:noProof/>
        </w:rPr>
        <w:t xml:space="preserve"> and </w:t>
      </w:r>
      <w:r w:rsidR="009B7889">
        <w:rPr>
          <w:noProof/>
        </w:rPr>
        <w:t xml:space="preserve">economic </w:t>
      </w:r>
      <w:r>
        <w:rPr>
          <w:noProof/>
        </w:rPr>
        <w:t xml:space="preserve">development. The findings and data can be used for </w:t>
      </w:r>
      <w:r w:rsidR="008176B8">
        <w:rPr>
          <w:noProof/>
        </w:rPr>
        <w:t>developing policy</w:t>
      </w:r>
      <w:r>
        <w:rPr>
          <w:noProof/>
        </w:rPr>
        <w:t>, and the monitoring and evaluation of the national development strategy, Millennium Development Goals (MDGs), Sustainable Development Goals (SDGs), and other relevant national policies and programmes.</w:t>
      </w:r>
    </w:p>
    <w:p w14:paraId="5BE8B6CA" w14:textId="5F98D3C7" w:rsidR="00816445" w:rsidRDefault="00816445" w:rsidP="009B7889">
      <w:pPr>
        <w:jc w:val="both"/>
        <w:rPr>
          <w:noProof/>
        </w:rPr>
      </w:pPr>
      <w:r>
        <w:rPr>
          <w:noProof/>
        </w:rPr>
        <w:t xml:space="preserve">We would like to acknowledge the work of </w:t>
      </w:r>
      <w:r w:rsidR="008A5726">
        <w:rPr>
          <w:noProof/>
        </w:rPr>
        <w:t>Ministry of Internal Affairs</w:t>
      </w:r>
      <w:r>
        <w:rPr>
          <w:noProof/>
        </w:rPr>
        <w:t xml:space="preserve"> and </w:t>
      </w:r>
      <w:r w:rsidR="008A5726">
        <w:rPr>
          <w:noProof/>
        </w:rPr>
        <w:t>CISO</w:t>
      </w:r>
      <w:r>
        <w:rPr>
          <w:noProof/>
        </w:rPr>
        <w:t xml:space="preserve"> staff, in particular, Patricia </w:t>
      </w:r>
      <w:r w:rsidR="005C7A44">
        <w:rPr>
          <w:noProof/>
        </w:rPr>
        <w:t xml:space="preserve">Tuara </w:t>
      </w:r>
      <w:r>
        <w:rPr>
          <w:noProof/>
        </w:rPr>
        <w:t>Demmke</w:t>
      </w:r>
      <w:r w:rsidR="008A5726">
        <w:rPr>
          <w:noProof/>
        </w:rPr>
        <w:t xml:space="preserve"> (</w:t>
      </w:r>
      <w:r w:rsidR="008A5726" w:rsidRPr="008A5726">
        <w:rPr>
          <w:noProof/>
          <w:szCs w:val="20"/>
        </w:rPr>
        <w:t>Director of Labour and Employment Relations</w:t>
      </w:r>
      <w:r w:rsidR="008A5726" w:rsidRPr="008A5726">
        <w:rPr>
          <w:noProof/>
        </w:rPr>
        <w:t>)</w:t>
      </w:r>
      <w:r w:rsidR="008A0E09">
        <w:rPr>
          <w:noProof/>
        </w:rPr>
        <w:t>, Emma Webb-Ferguson</w:t>
      </w:r>
      <w:r w:rsidR="008A5726">
        <w:rPr>
          <w:noProof/>
        </w:rPr>
        <w:t xml:space="preserve"> (</w:t>
      </w:r>
      <w:r w:rsidR="008A5726" w:rsidRPr="008A5726">
        <w:rPr>
          <w:noProof/>
          <w:szCs w:val="20"/>
        </w:rPr>
        <w:t>Senior Inspector, Employment Relations</w:t>
      </w:r>
      <w:r w:rsidR="008A5726" w:rsidRPr="008A5726">
        <w:rPr>
          <w:noProof/>
        </w:rPr>
        <w:t>)</w:t>
      </w:r>
      <w:r w:rsidR="008A0E09">
        <w:rPr>
          <w:noProof/>
        </w:rPr>
        <w:t>,</w:t>
      </w:r>
      <w:r w:rsidR="008A0E09" w:rsidRPr="008A0E09">
        <w:rPr>
          <w:noProof/>
        </w:rPr>
        <w:t xml:space="preserve"> </w:t>
      </w:r>
      <w:r>
        <w:rPr>
          <w:noProof/>
        </w:rPr>
        <w:t>and Kevin Hosking</w:t>
      </w:r>
      <w:r w:rsidR="008A5726">
        <w:rPr>
          <w:noProof/>
        </w:rPr>
        <w:t xml:space="preserve"> (Senior Statistics Officer)</w:t>
      </w:r>
      <w:r>
        <w:rPr>
          <w:noProof/>
        </w:rPr>
        <w:t>, and the suppo</w:t>
      </w:r>
      <w:r w:rsidR="008A5726">
        <w:rPr>
          <w:noProof/>
        </w:rPr>
        <w:t>rt provided by Jessica Gardner (</w:t>
      </w:r>
      <w:r>
        <w:rPr>
          <w:noProof/>
        </w:rPr>
        <w:t>UNFPA consultant</w:t>
      </w:r>
      <w:r w:rsidR="008A5726">
        <w:rPr>
          <w:noProof/>
        </w:rPr>
        <w:t>)</w:t>
      </w:r>
      <w:r>
        <w:rPr>
          <w:noProof/>
        </w:rPr>
        <w:t xml:space="preserve"> in the preparation of this report. The financial and technical support from our development partners for the 2011 census is greatly appreciated: the New Zealand Government through NZAID; the United Nations through UNFPA, and the Secretariat of the Pacific Community (SPC). </w:t>
      </w:r>
    </w:p>
    <w:p w14:paraId="09B94B89" w14:textId="0CEA9A80" w:rsidR="00816445" w:rsidRDefault="00816445" w:rsidP="009B7889">
      <w:pPr>
        <w:jc w:val="both"/>
        <w:rPr>
          <w:noProof/>
        </w:rPr>
      </w:pPr>
      <w:r w:rsidRPr="00FF67AF">
        <w:t>Finally</w:t>
      </w:r>
      <w:r>
        <w:t xml:space="preserve">, </w:t>
      </w:r>
      <w:r w:rsidRPr="00FF67AF">
        <w:t>appreciation</w:t>
      </w:r>
      <w:r w:rsidR="00DB3875">
        <w:t xml:space="preserve"> goes</w:t>
      </w:r>
      <w:r w:rsidRPr="00FF67AF">
        <w:t xml:space="preserve"> to </w:t>
      </w:r>
      <w:r>
        <w:t>the people of the Cook Islands who participated in the c</w:t>
      </w:r>
      <w:r w:rsidRPr="00FF67AF">
        <w:t>ensus, for without them, this publication would not have been possible</w:t>
      </w:r>
      <w:r w:rsidR="008A5726">
        <w:t>.</w:t>
      </w:r>
    </w:p>
    <w:p w14:paraId="24938CAE" w14:textId="77777777" w:rsidR="00816445" w:rsidRDefault="00816445" w:rsidP="00816445">
      <w:pPr>
        <w:rPr>
          <w:rFonts w:ascii="Cambria" w:hAnsi="Cambria" w:cs="Cambria"/>
          <w:noProof/>
        </w:rPr>
      </w:pPr>
    </w:p>
    <w:p w14:paraId="4B88B4BE" w14:textId="77777777" w:rsidR="00816445" w:rsidRDefault="00816445" w:rsidP="00816445">
      <w:pPr>
        <w:rPr>
          <w:rFonts w:ascii="Cambria" w:hAnsi="Cambria" w:cs="Cambria"/>
          <w:noProof/>
        </w:rPr>
      </w:pPr>
    </w:p>
    <w:p w14:paraId="568ACC71" w14:textId="77777777" w:rsidR="00816445" w:rsidRDefault="00816445" w:rsidP="00816445">
      <w:pPr>
        <w:rPr>
          <w:rFonts w:ascii="Cambria" w:hAnsi="Cambria" w:cs="Cambria"/>
          <w:noProof/>
        </w:rPr>
      </w:pPr>
    </w:p>
    <w:p w14:paraId="25D1E8B7" w14:textId="77777777" w:rsidR="00EA748A" w:rsidRDefault="007355D2" w:rsidP="00EA748A">
      <w:pPr>
        <w:tabs>
          <w:tab w:val="left" w:pos="4820"/>
        </w:tabs>
        <w:spacing w:after="0"/>
        <w:rPr>
          <w:noProof/>
        </w:rPr>
      </w:pPr>
      <w:r>
        <w:rPr>
          <w:noProof/>
        </w:rPr>
        <w:t>Bredina Drollet</w:t>
      </w:r>
      <w:r>
        <w:rPr>
          <w:noProof/>
        </w:rPr>
        <w:tab/>
        <w:t xml:space="preserve">Taggy </w:t>
      </w:r>
      <w:r w:rsidR="00816445">
        <w:rPr>
          <w:noProof/>
        </w:rPr>
        <w:t>Tangimetua</w:t>
      </w:r>
    </w:p>
    <w:p w14:paraId="00D969E9" w14:textId="77777777" w:rsidR="00816445" w:rsidRDefault="00816445" w:rsidP="00816445">
      <w:pPr>
        <w:tabs>
          <w:tab w:val="left" w:pos="4820"/>
        </w:tabs>
        <w:rPr>
          <w:noProof/>
        </w:rPr>
      </w:pPr>
      <w:r>
        <w:rPr>
          <w:noProof/>
        </w:rPr>
        <w:t>Secretary, Ministry of Internal Affairs</w:t>
      </w:r>
      <w:r>
        <w:rPr>
          <w:noProof/>
        </w:rPr>
        <w:tab/>
      </w:r>
      <w:r w:rsidRPr="002B7EAD">
        <w:rPr>
          <w:noProof/>
        </w:rPr>
        <w:t>Government Statistician</w:t>
      </w:r>
    </w:p>
    <w:p w14:paraId="2FC0B051" w14:textId="2AD82F12" w:rsidR="00816445" w:rsidRDefault="009B7889" w:rsidP="00816445">
      <w:pPr>
        <w:rPr>
          <w:noProof/>
        </w:rPr>
      </w:pPr>
      <w:r>
        <w:rPr>
          <w:noProof/>
        </w:rPr>
        <w:t>February 2015</w:t>
      </w:r>
    </w:p>
    <w:p w14:paraId="0E38CE66" w14:textId="77777777" w:rsidR="00816445" w:rsidRDefault="00816445">
      <w:pPr>
        <w:spacing w:after="160" w:line="259" w:lineRule="auto"/>
      </w:pPr>
    </w:p>
    <w:p w14:paraId="3452DC29" w14:textId="77777777" w:rsidR="00816445" w:rsidRDefault="00816445">
      <w:pPr>
        <w:rPr>
          <w:rFonts w:asciiTheme="majorHAnsi" w:eastAsiaTheme="majorEastAsia" w:hAnsiTheme="majorHAnsi" w:cstheme="majorBidi"/>
          <w:color w:val="365F91" w:themeColor="accent1" w:themeShade="BF"/>
          <w:sz w:val="32"/>
          <w:szCs w:val="32"/>
        </w:rPr>
      </w:pPr>
      <w:r>
        <w:br w:type="page"/>
      </w:r>
    </w:p>
    <w:p w14:paraId="2EC3D633" w14:textId="77777777" w:rsidR="00406EDD" w:rsidRDefault="00406EDD" w:rsidP="00DB3875">
      <w:pPr>
        <w:pStyle w:val="Heading1"/>
      </w:pPr>
    </w:p>
    <w:p w14:paraId="72B4174F" w14:textId="77777777" w:rsidR="00406EDD" w:rsidRDefault="00406EDD">
      <w:pPr>
        <w:rPr>
          <w:rFonts w:asciiTheme="majorHAnsi" w:eastAsiaTheme="majorEastAsia" w:hAnsiTheme="majorHAnsi" w:cstheme="majorBidi"/>
          <w:b/>
          <w:bCs/>
          <w:color w:val="365F91" w:themeColor="accent1" w:themeShade="BF"/>
          <w:sz w:val="28"/>
          <w:szCs w:val="28"/>
        </w:rPr>
      </w:pPr>
      <w:r>
        <w:br w:type="page"/>
      </w:r>
    </w:p>
    <w:p w14:paraId="69D4DC75" w14:textId="29FD3A58" w:rsidR="00DB3875" w:rsidRDefault="00DB3875" w:rsidP="00DB3875">
      <w:pPr>
        <w:pStyle w:val="Heading1"/>
      </w:pPr>
      <w:bookmarkStart w:id="4" w:name="_Toc284665102"/>
      <w:r>
        <w:lastRenderedPageBreak/>
        <w:t>Introduction</w:t>
      </w:r>
      <w:bookmarkEnd w:id="4"/>
    </w:p>
    <w:p w14:paraId="261A689B" w14:textId="6EB89702" w:rsidR="00816445" w:rsidRDefault="00DB3875" w:rsidP="009B7889">
      <w:pPr>
        <w:jc w:val="both"/>
      </w:pPr>
      <w:r>
        <w:t xml:space="preserve">The labour force is a </w:t>
      </w:r>
      <w:r w:rsidR="00816445">
        <w:t xml:space="preserve">vital part of any society, </w:t>
      </w:r>
      <w:r>
        <w:t>enabling household</w:t>
      </w:r>
      <w:r w:rsidR="007355D2">
        <w:t>s</w:t>
      </w:r>
      <w:r>
        <w:t xml:space="preserve"> to generate income, contributing to national economic growth and </w:t>
      </w:r>
      <w:r w:rsidR="00A97FFD">
        <w:t>empowering</w:t>
      </w:r>
      <w:r>
        <w:t xml:space="preserve"> the population to use their skills in productive activities</w:t>
      </w:r>
      <w:r w:rsidR="00816445">
        <w:t xml:space="preserve">. </w:t>
      </w:r>
      <w:r>
        <w:t xml:space="preserve">There are many types of work, both paid and unpaid, all providing a valuable contribution. </w:t>
      </w:r>
    </w:p>
    <w:p w14:paraId="5E2BDA46" w14:textId="77777777" w:rsidR="00816445" w:rsidRDefault="00816445" w:rsidP="00816445">
      <w:pPr>
        <w:pStyle w:val="Heading2"/>
      </w:pPr>
      <w:bookmarkStart w:id="5" w:name="_Toc400736673"/>
      <w:bookmarkStart w:id="6" w:name="_Toc284665103"/>
      <w:r>
        <w:t>About this report</w:t>
      </w:r>
      <w:bookmarkEnd w:id="5"/>
      <w:bookmarkEnd w:id="6"/>
    </w:p>
    <w:p w14:paraId="536192B5" w14:textId="1976F947" w:rsidR="00816445" w:rsidRDefault="00816445" w:rsidP="009B7889">
      <w:pPr>
        <w:jc w:val="both"/>
      </w:pPr>
      <w:r>
        <w:t>Official statistics are an essential source of information to design appro</w:t>
      </w:r>
      <w:r w:rsidR="00DB3875">
        <w:t>priate policies and labour-related program</w:t>
      </w:r>
      <w:r w:rsidR="008176B8">
        <w:t>me</w:t>
      </w:r>
      <w:r w:rsidR="00DB3875">
        <w:t>s</w:t>
      </w:r>
      <w:r>
        <w:t xml:space="preserve">. In addition to counting the number of people across the country, the population and housing census gathers detailed information on every person residing in the Cook Islands. It enables data on </w:t>
      </w:r>
      <w:r w:rsidR="00DB3875">
        <w:t>work and the characteristics of workers</w:t>
      </w:r>
      <w:r>
        <w:t xml:space="preserve"> to be extracted and examined. Census data can be used to answer questions like:</w:t>
      </w:r>
    </w:p>
    <w:p w14:paraId="61461D71" w14:textId="77777777" w:rsidR="00816445" w:rsidRDefault="00DB3875" w:rsidP="006B4B47">
      <w:pPr>
        <w:pStyle w:val="ListParagraph"/>
        <w:numPr>
          <w:ilvl w:val="0"/>
          <w:numId w:val="2"/>
        </w:numPr>
        <w:spacing w:after="0" w:line="240" w:lineRule="auto"/>
      </w:pPr>
      <w:r>
        <w:t>What types of work are people doing?</w:t>
      </w:r>
    </w:p>
    <w:p w14:paraId="59E46346" w14:textId="77777777" w:rsidR="00816445" w:rsidRDefault="00DB3875" w:rsidP="006B4B47">
      <w:pPr>
        <w:pStyle w:val="ListParagraph"/>
        <w:numPr>
          <w:ilvl w:val="0"/>
          <w:numId w:val="2"/>
        </w:numPr>
        <w:spacing w:after="0" w:line="240" w:lineRule="auto"/>
      </w:pPr>
      <w:r>
        <w:t>How much do they earn</w:t>
      </w:r>
      <w:r w:rsidR="00816445">
        <w:t>?</w:t>
      </w:r>
    </w:p>
    <w:p w14:paraId="29C14B7F" w14:textId="77777777" w:rsidR="00816445" w:rsidRDefault="00DB3875" w:rsidP="006B4B47">
      <w:pPr>
        <w:pStyle w:val="ListParagraph"/>
        <w:numPr>
          <w:ilvl w:val="0"/>
          <w:numId w:val="2"/>
        </w:numPr>
        <w:spacing w:after="0" w:line="240" w:lineRule="auto"/>
      </w:pPr>
      <w:r>
        <w:t>Which sectors of the economy employ the most people</w:t>
      </w:r>
      <w:r w:rsidR="00816445">
        <w:t>?</w:t>
      </w:r>
    </w:p>
    <w:p w14:paraId="777A2385" w14:textId="77777777" w:rsidR="00816445" w:rsidRDefault="00DB3875" w:rsidP="006B4B47">
      <w:pPr>
        <w:pStyle w:val="ListParagraph"/>
        <w:numPr>
          <w:ilvl w:val="0"/>
          <w:numId w:val="2"/>
        </w:numPr>
        <w:spacing w:after="0" w:line="240" w:lineRule="auto"/>
      </w:pPr>
      <w:r>
        <w:t>How does the work of men and women differ</w:t>
      </w:r>
      <w:r w:rsidR="00816445">
        <w:t>?</w:t>
      </w:r>
    </w:p>
    <w:p w14:paraId="23B1A419" w14:textId="77777777" w:rsidR="00816445" w:rsidRDefault="00DB3875" w:rsidP="006B4B47">
      <w:pPr>
        <w:pStyle w:val="ListParagraph"/>
        <w:numPr>
          <w:ilvl w:val="0"/>
          <w:numId w:val="2"/>
        </w:numPr>
        <w:spacing w:after="0" w:line="240" w:lineRule="auto"/>
      </w:pPr>
      <w:r>
        <w:t>Are people with a disability in the labour force</w:t>
      </w:r>
      <w:r w:rsidR="00816445">
        <w:t>?</w:t>
      </w:r>
    </w:p>
    <w:p w14:paraId="70F11371" w14:textId="77777777" w:rsidR="00816445" w:rsidRDefault="00816445" w:rsidP="006B4B47">
      <w:pPr>
        <w:pStyle w:val="ListParagraph"/>
        <w:numPr>
          <w:ilvl w:val="0"/>
          <w:numId w:val="2"/>
        </w:numPr>
        <w:spacing w:after="0" w:line="240" w:lineRule="auto"/>
      </w:pPr>
      <w:r>
        <w:t>Are people moving from the outer islands to seek work opportunities?</w:t>
      </w:r>
    </w:p>
    <w:p w14:paraId="6B83D760" w14:textId="77777777" w:rsidR="00816445" w:rsidRDefault="00DB3875" w:rsidP="006B4B47">
      <w:pPr>
        <w:pStyle w:val="ListParagraph"/>
        <w:numPr>
          <w:ilvl w:val="0"/>
          <w:numId w:val="2"/>
        </w:numPr>
        <w:spacing w:after="0" w:line="240" w:lineRule="auto"/>
      </w:pPr>
      <w:r>
        <w:t>In which sectors are foreign workers mostly engaged?</w:t>
      </w:r>
    </w:p>
    <w:p w14:paraId="3BEA6B7F" w14:textId="77777777" w:rsidR="00DB3875" w:rsidRDefault="00DB3875" w:rsidP="006B4B47">
      <w:pPr>
        <w:pStyle w:val="ListParagraph"/>
        <w:numPr>
          <w:ilvl w:val="0"/>
          <w:numId w:val="2"/>
        </w:numPr>
        <w:spacing w:after="0" w:line="240" w:lineRule="auto"/>
      </w:pPr>
      <w:r>
        <w:t>Where might there be skill shortages that need to be met in the future?</w:t>
      </w:r>
    </w:p>
    <w:p w14:paraId="2B2AB716" w14:textId="77777777" w:rsidR="00DB3875" w:rsidRDefault="00DB3875" w:rsidP="006B4B47">
      <w:pPr>
        <w:pStyle w:val="ListParagraph"/>
        <w:numPr>
          <w:ilvl w:val="0"/>
          <w:numId w:val="2"/>
        </w:numPr>
        <w:spacing w:after="0" w:line="240" w:lineRule="auto"/>
      </w:pPr>
      <w:r>
        <w:t>Does subsistence production play a major role in the Cook Islands economy?</w:t>
      </w:r>
    </w:p>
    <w:p w14:paraId="20BE9991" w14:textId="77777777" w:rsidR="00816445" w:rsidRDefault="00816445" w:rsidP="00816445"/>
    <w:p w14:paraId="4B160998" w14:textId="77777777" w:rsidR="00816445" w:rsidRPr="00D60110" w:rsidRDefault="00816445" w:rsidP="009B7889">
      <w:pPr>
        <w:jc w:val="both"/>
        <w:rPr>
          <w:rFonts w:ascii="Cambria" w:hAnsi="Cambria" w:cs="Cambria"/>
        </w:rPr>
      </w:pPr>
      <w:r>
        <w:t xml:space="preserve">This report looks into these and </w:t>
      </w:r>
      <w:r w:rsidR="007355D2">
        <w:t>other</w:t>
      </w:r>
      <w:r>
        <w:t xml:space="preserve"> questions about </w:t>
      </w:r>
      <w:r w:rsidR="00DB3875">
        <w:t>economic activity and the labour force</w:t>
      </w:r>
      <w:r>
        <w:t xml:space="preserve"> in the Cook Islands. It aims to provide an informative overview for non-statisticians on the types of information available from the population census. It</w:t>
      </w:r>
      <w:r w:rsidRPr="00D60110">
        <w:rPr>
          <w:rFonts w:ascii="Cambria" w:hAnsi="Cambria" w:cs="Cambria"/>
        </w:rPr>
        <w:t xml:space="preserve"> presents findings under </w:t>
      </w:r>
      <w:r w:rsidR="00DB3875">
        <w:rPr>
          <w:rFonts w:ascii="Cambria" w:hAnsi="Cambria" w:cs="Cambria"/>
        </w:rPr>
        <w:t>four</w:t>
      </w:r>
      <w:r w:rsidRPr="00D60110">
        <w:rPr>
          <w:rFonts w:ascii="Cambria" w:hAnsi="Cambria" w:cs="Cambria"/>
        </w:rPr>
        <w:t xml:space="preserve"> themes:</w:t>
      </w:r>
    </w:p>
    <w:p w14:paraId="277AF5B8" w14:textId="77777777" w:rsidR="00816445" w:rsidRPr="0097141C" w:rsidRDefault="00DB3875" w:rsidP="006B4B47">
      <w:pPr>
        <w:numPr>
          <w:ilvl w:val="0"/>
          <w:numId w:val="3"/>
        </w:numPr>
        <w:spacing w:after="0" w:line="240" w:lineRule="auto"/>
      </w:pPr>
      <w:r>
        <w:t>Overview of the Cook Islands economy</w:t>
      </w:r>
    </w:p>
    <w:p w14:paraId="33316418" w14:textId="77777777" w:rsidR="00816445" w:rsidRPr="0097141C" w:rsidRDefault="00DB3875" w:rsidP="006B4B47">
      <w:pPr>
        <w:numPr>
          <w:ilvl w:val="0"/>
          <w:numId w:val="3"/>
        </w:numPr>
        <w:spacing w:after="0" w:line="240" w:lineRule="auto"/>
      </w:pPr>
      <w:r>
        <w:t>Economic activities of individuals</w:t>
      </w:r>
    </w:p>
    <w:p w14:paraId="08D9B4CE" w14:textId="77777777" w:rsidR="00816445" w:rsidRPr="0097141C" w:rsidRDefault="00DB3875" w:rsidP="006B4B47">
      <w:pPr>
        <w:numPr>
          <w:ilvl w:val="0"/>
          <w:numId w:val="3"/>
        </w:numPr>
        <w:spacing w:after="0" w:line="240" w:lineRule="auto"/>
      </w:pPr>
      <w:r>
        <w:t>Economic activities of households</w:t>
      </w:r>
    </w:p>
    <w:p w14:paraId="22F9EC46" w14:textId="7780C34B" w:rsidR="00816445" w:rsidRPr="0097141C" w:rsidRDefault="00DB3875" w:rsidP="006B4B47">
      <w:pPr>
        <w:numPr>
          <w:ilvl w:val="0"/>
          <w:numId w:val="3"/>
        </w:numPr>
        <w:spacing w:after="0" w:line="240" w:lineRule="auto"/>
      </w:pPr>
      <w:r>
        <w:t xml:space="preserve">Snapshots of </w:t>
      </w:r>
      <w:r w:rsidR="0046397D">
        <w:t>key</w:t>
      </w:r>
      <w:r>
        <w:t xml:space="preserve"> economic sector</w:t>
      </w:r>
      <w:r w:rsidR="008C0F53">
        <w:t>s</w:t>
      </w:r>
    </w:p>
    <w:p w14:paraId="68E9FE10" w14:textId="77777777" w:rsidR="00816445" w:rsidRPr="00D60110" w:rsidRDefault="00816445" w:rsidP="009B7889">
      <w:pPr>
        <w:autoSpaceDE w:val="0"/>
        <w:autoSpaceDN w:val="0"/>
        <w:adjustRightInd w:val="0"/>
        <w:spacing w:before="240" w:after="240"/>
        <w:jc w:val="both"/>
        <w:rPr>
          <w:rFonts w:ascii="Cambria" w:hAnsi="Cambria" w:cs="Cambria"/>
        </w:rPr>
      </w:pPr>
      <w:r w:rsidRPr="00D60110">
        <w:rPr>
          <w:rFonts w:ascii="Cambria" w:hAnsi="Cambria" w:cs="Cambria"/>
        </w:rPr>
        <w:t xml:space="preserve">It is hoped that the information is provided in a way that can be easily understood by people with limited experience in using statistics. Technical explanations are avoided in an effort to make it engaging and interesting. Every attempt has been made to ensure the information is not misleading, and is factually correct. </w:t>
      </w:r>
    </w:p>
    <w:p w14:paraId="152CB4FD" w14:textId="7816BDFF" w:rsidR="00394B0A" w:rsidRDefault="00816445" w:rsidP="002F0B24">
      <w:pPr>
        <w:autoSpaceDE w:val="0"/>
        <w:autoSpaceDN w:val="0"/>
        <w:adjustRightInd w:val="0"/>
        <w:spacing w:before="240" w:after="240"/>
        <w:jc w:val="both"/>
        <w:rPr>
          <w:rFonts w:ascii="Cambria" w:hAnsi="Cambria" w:cs="Cambria"/>
          <w:bCs/>
          <w:iCs/>
        </w:rPr>
      </w:pPr>
      <w:r w:rsidRPr="00010EFF">
        <w:rPr>
          <w:rFonts w:ascii="Cambria" w:hAnsi="Cambria" w:cs="Cambria"/>
          <w:bCs/>
          <w:iCs/>
        </w:rPr>
        <w:t>This report makes an important contribution to providing government officials with evidence for targeting public policies and programs. It is part of the national strategy to improve analysis, dissemination and use of population and development data as a factual basis for plannin</w:t>
      </w:r>
      <w:r w:rsidR="002F0B24">
        <w:rPr>
          <w:rFonts w:ascii="Cambria" w:hAnsi="Cambria" w:cs="Cambria"/>
          <w:bCs/>
          <w:iCs/>
        </w:rPr>
        <w:t>g.</w:t>
      </w:r>
    </w:p>
    <w:p w14:paraId="515BA51A" w14:textId="77777777" w:rsidR="002F0B24" w:rsidRDefault="002F0B24" w:rsidP="002F0B24">
      <w:pPr>
        <w:autoSpaceDE w:val="0"/>
        <w:autoSpaceDN w:val="0"/>
        <w:adjustRightInd w:val="0"/>
        <w:spacing w:before="240" w:after="240"/>
        <w:jc w:val="both"/>
        <w:rPr>
          <w:rFonts w:ascii="Cambria" w:hAnsi="Cambria" w:cs="Cambria"/>
          <w:bCs/>
          <w:iCs/>
        </w:rPr>
      </w:pPr>
    </w:p>
    <w:p w14:paraId="4FB6641C" w14:textId="77777777" w:rsidR="00406EDD" w:rsidRDefault="00406EDD" w:rsidP="00816445">
      <w:pPr>
        <w:pStyle w:val="Heading1"/>
      </w:pPr>
      <w:bookmarkStart w:id="7" w:name="_Toc400736674"/>
    </w:p>
    <w:bookmarkEnd w:id="7"/>
    <w:p w14:paraId="1030D745" w14:textId="77777777" w:rsidR="002F0B24" w:rsidRDefault="00AB629B" w:rsidP="00816445">
      <w:pPr>
        <w:pStyle w:val="Heading1"/>
      </w:pPr>
      <w:r>
        <w:br w:type="page"/>
      </w:r>
    </w:p>
    <w:p w14:paraId="4511EA67" w14:textId="77777777" w:rsidR="002F0B24" w:rsidRDefault="002F0B24" w:rsidP="002F0B24"/>
    <w:p w14:paraId="5B5A5359" w14:textId="77777777" w:rsidR="002F0B24" w:rsidRPr="002F0B24" w:rsidRDefault="002F0B24" w:rsidP="002F0B24">
      <w:pPr>
        <w:sectPr w:rsidR="002F0B24" w:rsidRPr="002F0B24" w:rsidSect="003712D4">
          <w:footerReference w:type="even" r:id="rId22"/>
          <w:footerReference w:type="default" r:id="rId23"/>
          <w:footerReference w:type="first" r:id="rId24"/>
          <w:pgSz w:w="11906" w:h="16838"/>
          <w:pgMar w:top="1440" w:right="1440" w:bottom="1440" w:left="1440" w:header="708" w:footer="708" w:gutter="0"/>
          <w:pgNumType w:fmt="lowerRoman" w:start="1"/>
          <w:cols w:space="708"/>
          <w:docGrid w:linePitch="360"/>
        </w:sectPr>
      </w:pPr>
    </w:p>
    <w:p w14:paraId="5FD58ECA" w14:textId="77777777" w:rsidR="00F70D58" w:rsidRDefault="00F70D58" w:rsidP="00845AC8">
      <w:pPr>
        <w:pStyle w:val="Heading1"/>
        <w:spacing w:before="0"/>
      </w:pPr>
      <w:bookmarkStart w:id="8" w:name="_Toc284665104"/>
      <w:r>
        <w:lastRenderedPageBreak/>
        <w:t>Summary of key findings</w:t>
      </w:r>
      <w:bookmarkEnd w:id="8"/>
    </w:p>
    <w:p w14:paraId="5CEC3A1F" w14:textId="77777777" w:rsidR="00F70D58" w:rsidRDefault="00F70D58" w:rsidP="00F70D58">
      <w:pPr>
        <w:pStyle w:val="Heading2"/>
      </w:pPr>
      <w:bookmarkStart w:id="9" w:name="_Toc284338172"/>
      <w:bookmarkStart w:id="10" w:name="_Toc284665105"/>
      <w:r>
        <w:t>About the Cook Islands Labour Force</w:t>
      </w:r>
      <w:bookmarkEnd w:id="9"/>
      <w:bookmarkEnd w:id="10"/>
    </w:p>
    <w:p w14:paraId="4578ADB8" w14:textId="34B98F10" w:rsidR="006B4387" w:rsidRPr="006B4387" w:rsidRDefault="00F70D58" w:rsidP="00F70D58">
      <w:pPr>
        <w:pStyle w:val="ListParagraph"/>
        <w:numPr>
          <w:ilvl w:val="0"/>
          <w:numId w:val="7"/>
        </w:numPr>
        <w:spacing w:after="0" w:line="240" w:lineRule="auto"/>
        <w:rPr>
          <w:rFonts w:cs="Cambria"/>
        </w:rPr>
      </w:pPr>
      <w:r w:rsidRPr="006B4387">
        <w:rPr>
          <w:rFonts w:cs="Cambria"/>
        </w:rPr>
        <w:t xml:space="preserve">Labour force participation is relatively high in the Cook Islands, with around 70 </w:t>
      </w:r>
      <w:r w:rsidR="00A85E3E">
        <w:rPr>
          <w:rFonts w:cs="Cambria"/>
        </w:rPr>
        <w:t>per cent</w:t>
      </w:r>
      <w:r w:rsidRPr="006B4387">
        <w:rPr>
          <w:rFonts w:cs="Cambria"/>
        </w:rPr>
        <w:t xml:space="preserve"> of men and 60 </w:t>
      </w:r>
      <w:r w:rsidR="00A85E3E">
        <w:rPr>
          <w:rFonts w:cs="Cambria"/>
        </w:rPr>
        <w:t>per cent</w:t>
      </w:r>
      <w:r w:rsidRPr="006B4387">
        <w:rPr>
          <w:rFonts w:cs="Cambria"/>
        </w:rPr>
        <w:t xml:space="preserve"> of women aged 15 and above in some form of employment, or available for work (Table 1).</w:t>
      </w:r>
      <w:r w:rsidR="006B4387">
        <w:rPr>
          <w:rFonts w:cs="Cambria"/>
        </w:rPr>
        <w:t xml:space="preserve"> </w:t>
      </w:r>
      <w:r w:rsidR="006B4387" w:rsidRPr="006B4387">
        <w:rPr>
          <w:rFonts w:cs="Cambria"/>
          <w:szCs w:val="24"/>
        </w:rPr>
        <w:t>This is similar the rates seen in New Zealand (74% of men and 62% of women are in the labour force) and Australia (72% of men and 59% of women).</w:t>
      </w:r>
    </w:p>
    <w:p w14:paraId="2E29663F" w14:textId="77777777" w:rsidR="00F70D58" w:rsidRPr="00DD5BF5" w:rsidRDefault="00F70D58" w:rsidP="00F70D58">
      <w:pPr>
        <w:pStyle w:val="ListParagraph"/>
        <w:numPr>
          <w:ilvl w:val="0"/>
          <w:numId w:val="7"/>
        </w:numPr>
        <w:spacing w:after="0" w:line="240" w:lineRule="auto"/>
        <w:rPr>
          <w:rFonts w:cs="Cambria"/>
        </w:rPr>
      </w:pPr>
      <w:r w:rsidRPr="00DD5BF5">
        <w:rPr>
          <w:rFonts w:cs="Cambria"/>
        </w:rPr>
        <w:t>Unemployment is not generally a concern in the Cook Islands, and the estimates based on the census (8.2% for men and 8.1% for women) could be inflated by the fact that people self-identify as ‘unemployed’, without being asked if they are actively seeking work and available should a job be offered to them.</w:t>
      </w:r>
    </w:p>
    <w:p w14:paraId="0544391C" w14:textId="4933F7FE" w:rsidR="00F70D58" w:rsidRDefault="00F70D58" w:rsidP="00F70D58">
      <w:pPr>
        <w:pStyle w:val="ListParagraph"/>
        <w:numPr>
          <w:ilvl w:val="0"/>
          <w:numId w:val="7"/>
        </w:numPr>
        <w:spacing w:after="0" w:line="240" w:lineRule="auto"/>
        <w:rPr>
          <w:rFonts w:cs="Cambria"/>
        </w:rPr>
      </w:pPr>
      <w:r w:rsidRPr="00DD5BF5">
        <w:rPr>
          <w:rFonts w:cs="Cambria"/>
        </w:rPr>
        <w:t xml:space="preserve">Higher rates of unemployment in the southern Pa Enua suggest there may be an issue there, with more than 15 </w:t>
      </w:r>
      <w:r w:rsidR="00A85E3E">
        <w:rPr>
          <w:rFonts w:cs="Cambria"/>
        </w:rPr>
        <w:t>per cent</w:t>
      </w:r>
      <w:r w:rsidRPr="00DD5BF5">
        <w:rPr>
          <w:rFonts w:cs="Cambria"/>
        </w:rPr>
        <w:t xml:space="preserve"> of the labour force – around 200 people – being without work.</w:t>
      </w:r>
    </w:p>
    <w:p w14:paraId="254F9FD2" w14:textId="77777777" w:rsidR="00F70D58" w:rsidRPr="00DD5BF5" w:rsidRDefault="00F70D58" w:rsidP="00F70D58">
      <w:pPr>
        <w:pStyle w:val="ListParagraph"/>
        <w:numPr>
          <w:ilvl w:val="0"/>
          <w:numId w:val="7"/>
        </w:numPr>
        <w:spacing w:after="0" w:line="240" w:lineRule="auto"/>
        <w:rPr>
          <w:rFonts w:cs="Cambria"/>
        </w:rPr>
      </w:pPr>
      <w:r>
        <w:rPr>
          <w:rFonts w:cs="Cambria"/>
          <w:szCs w:val="24"/>
        </w:rPr>
        <w:t>Unemployment is also high</w:t>
      </w:r>
      <w:r>
        <w:rPr>
          <w:rFonts w:cs="Cambria"/>
        </w:rPr>
        <w:t>er</w:t>
      </w:r>
      <w:r>
        <w:rPr>
          <w:rFonts w:cs="Cambria"/>
          <w:szCs w:val="24"/>
        </w:rPr>
        <w:t xml:space="preserve"> among vulnerable groups, such as people with a disability and youth</w:t>
      </w:r>
      <w:r>
        <w:rPr>
          <w:rFonts w:cs="Cambria"/>
        </w:rPr>
        <w:t xml:space="preserve"> (Table 8).</w:t>
      </w:r>
    </w:p>
    <w:p w14:paraId="7AB2FB0D" w14:textId="77777777" w:rsidR="00F70D58" w:rsidRPr="00DD5BF5" w:rsidRDefault="00F70D58" w:rsidP="00F70D58">
      <w:pPr>
        <w:pStyle w:val="ListParagraph"/>
        <w:numPr>
          <w:ilvl w:val="0"/>
          <w:numId w:val="7"/>
        </w:numPr>
        <w:spacing w:after="0" w:line="240" w:lineRule="auto"/>
      </w:pPr>
      <w:r w:rsidRPr="00DD5BF5">
        <w:rPr>
          <w:rFonts w:cs="Cambria"/>
        </w:rPr>
        <w:t>There are significant differences in the labour force participation between urban and rural areas (Figure 1).</w:t>
      </w:r>
    </w:p>
    <w:p w14:paraId="3F5611AA" w14:textId="2DB8C116" w:rsidR="00F70D58" w:rsidRDefault="00F70D58" w:rsidP="00F70D58">
      <w:pPr>
        <w:pStyle w:val="ListParagraph"/>
        <w:numPr>
          <w:ilvl w:val="0"/>
          <w:numId w:val="7"/>
        </w:numPr>
        <w:spacing w:after="0" w:line="240" w:lineRule="auto"/>
      </w:pPr>
      <w:r>
        <w:t xml:space="preserve">Around 600 people - 8 </w:t>
      </w:r>
      <w:r w:rsidR="00A85E3E">
        <w:t>per cent</w:t>
      </w:r>
      <w:r>
        <w:t xml:space="preserve"> of the labour force – hold two jobs. Most of these (80%) are people based in Rarotonga, and the proportion of men and women with two jobs is the same.</w:t>
      </w:r>
    </w:p>
    <w:p w14:paraId="63F08EFB" w14:textId="1CFE6621" w:rsidR="00F70D58" w:rsidRDefault="00F70D58" w:rsidP="00F70D58">
      <w:pPr>
        <w:pStyle w:val="ListParagraph"/>
        <w:numPr>
          <w:ilvl w:val="0"/>
          <w:numId w:val="7"/>
        </w:numPr>
        <w:spacing w:after="0" w:line="240" w:lineRule="auto"/>
      </w:pPr>
      <w:r>
        <w:t xml:space="preserve">About 16 </w:t>
      </w:r>
      <w:r w:rsidR="00A85E3E">
        <w:t>per cent</w:t>
      </w:r>
      <w:r>
        <w:t xml:space="preserve"> of the labour force are foreigners residing in the Cook Islands. Most of these are from New Zealand, Fiji, Philippines, other Pacific islands</w:t>
      </w:r>
      <w:r>
        <w:rPr>
          <w:rStyle w:val="FootnoteReference"/>
        </w:rPr>
        <w:footnoteReference w:id="1"/>
      </w:r>
      <w:r>
        <w:t xml:space="preserve"> or Australia (Table 2).</w:t>
      </w:r>
    </w:p>
    <w:p w14:paraId="1EAA266D" w14:textId="77777777" w:rsidR="00F70D58" w:rsidRDefault="00F70D58" w:rsidP="00F70D58">
      <w:pPr>
        <w:pStyle w:val="ListParagraph"/>
        <w:numPr>
          <w:ilvl w:val="0"/>
          <w:numId w:val="7"/>
        </w:numPr>
        <w:spacing w:after="0" w:line="240" w:lineRule="auto"/>
      </w:pPr>
      <w:r>
        <w:t>Foreign workers are mainly in the restaurant and accommodation sector where 369 foreigners are employed, representing just over one quarter (27%) of the jobs in that sector.</w:t>
      </w:r>
    </w:p>
    <w:p w14:paraId="0090E504" w14:textId="77777777" w:rsidR="00F70D58" w:rsidRPr="0039311B" w:rsidRDefault="00F70D58" w:rsidP="00F70D58">
      <w:pPr>
        <w:pStyle w:val="ListParagraph"/>
        <w:numPr>
          <w:ilvl w:val="0"/>
          <w:numId w:val="7"/>
        </w:numPr>
        <w:spacing w:after="0" w:line="240" w:lineRule="auto"/>
      </w:pPr>
      <w:r>
        <w:rPr>
          <w:rFonts w:cs="Cambria"/>
          <w:szCs w:val="24"/>
        </w:rPr>
        <w:t>The main reason men do not participate in the labour force is being retired (47%) or a student (29%).</w:t>
      </w:r>
    </w:p>
    <w:p w14:paraId="51AE6D85" w14:textId="77777777" w:rsidR="00F70D58" w:rsidRPr="00DD5BF5" w:rsidRDefault="00F70D58" w:rsidP="00F70D58">
      <w:pPr>
        <w:pStyle w:val="ListParagraph"/>
        <w:numPr>
          <w:ilvl w:val="0"/>
          <w:numId w:val="7"/>
        </w:numPr>
        <w:spacing w:after="0" w:line="240" w:lineRule="auto"/>
      </w:pPr>
      <w:r>
        <w:rPr>
          <w:rFonts w:cs="Cambria"/>
          <w:szCs w:val="24"/>
        </w:rPr>
        <w:t>Most women outside the labour force are doing home duties (52%)</w:t>
      </w:r>
      <w:r>
        <w:rPr>
          <w:rFonts w:cs="Cambria"/>
        </w:rPr>
        <w:t xml:space="preserve"> or are retired (28%).</w:t>
      </w:r>
    </w:p>
    <w:p w14:paraId="2BAC6175" w14:textId="77777777" w:rsidR="00F70D58" w:rsidRDefault="00F70D58" w:rsidP="00F70D58"/>
    <w:p w14:paraId="0F239827" w14:textId="77777777" w:rsidR="00F70D58" w:rsidRDefault="00F70D58" w:rsidP="00F70D58">
      <w:pPr>
        <w:pStyle w:val="Heading2"/>
      </w:pPr>
      <w:bookmarkStart w:id="11" w:name="_Toc284338173"/>
      <w:bookmarkStart w:id="12" w:name="_Toc284665106"/>
      <w:r>
        <w:t>Types of work</w:t>
      </w:r>
      <w:bookmarkEnd w:id="11"/>
      <w:bookmarkEnd w:id="12"/>
    </w:p>
    <w:p w14:paraId="6390D10E" w14:textId="77777777" w:rsidR="00F70D58" w:rsidRDefault="00F70D58" w:rsidP="00F70D58">
      <w:pPr>
        <w:pStyle w:val="ListParagraph"/>
        <w:numPr>
          <w:ilvl w:val="0"/>
          <w:numId w:val="8"/>
        </w:numPr>
        <w:spacing w:after="0" w:line="240" w:lineRule="auto"/>
      </w:pPr>
      <w:r>
        <w:t>Most employed men and women are working as full-time employees, either in the private or public sector (Figure 4).</w:t>
      </w:r>
    </w:p>
    <w:p w14:paraId="45B0EB77" w14:textId="77777777" w:rsidR="00F70D58" w:rsidRDefault="00F70D58" w:rsidP="00F70D58">
      <w:pPr>
        <w:pStyle w:val="ListParagraph"/>
        <w:numPr>
          <w:ilvl w:val="0"/>
          <w:numId w:val="8"/>
        </w:numPr>
        <w:spacing w:after="0" w:line="240" w:lineRule="auto"/>
      </w:pPr>
      <w:r>
        <w:t>Women are more likely to be part-time employees (16%) than men (11%), as are young people aged 15-19 (35%).</w:t>
      </w:r>
    </w:p>
    <w:p w14:paraId="2F4604DB" w14:textId="77777777" w:rsidR="00F70D58" w:rsidRDefault="00F70D58" w:rsidP="00F70D58">
      <w:pPr>
        <w:pStyle w:val="ListParagraph"/>
        <w:numPr>
          <w:ilvl w:val="0"/>
          <w:numId w:val="8"/>
        </w:numPr>
        <w:spacing w:after="0" w:line="240" w:lineRule="auto"/>
      </w:pPr>
      <w:r>
        <w:t>Few people work unpaid in a family businesses or farms (2%).</w:t>
      </w:r>
    </w:p>
    <w:p w14:paraId="2C350A1F" w14:textId="77777777" w:rsidR="00F70D58" w:rsidRDefault="00F70D58" w:rsidP="00F70D58">
      <w:pPr>
        <w:pStyle w:val="ListParagraph"/>
        <w:numPr>
          <w:ilvl w:val="0"/>
          <w:numId w:val="8"/>
        </w:numPr>
        <w:spacing w:after="0" w:line="240" w:lineRule="auto"/>
      </w:pPr>
      <w:r>
        <w:t>A small proportion of people are self-employed (5%) or employers (4%), with this being more common among men than women.</w:t>
      </w:r>
    </w:p>
    <w:p w14:paraId="09D20275" w14:textId="182F83F2" w:rsidR="00F70D58" w:rsidRDefault="00F70D58" w:rsidP="00F70D58">
      <w:pPr>
        <w:pStyle w:val="ListParagraph"/>
        <w:numPr>
          <w:ilvl w:val="0"/>
          <w:numId w:val="8"/>
        </w:numPr>
        <w:spacing w:after="0" w:line="240" w:lineRule="auto"/>
      </w:pPr>
      <w:r>
        <w:t xml:space="preserve">Around 31 </w:t>
      </w:r>
      <w:r w:rsidR="00A85E3E">
        <w:t>per cent</w:t>
      </w:r>
      <w:r>
        <w:t xml:space="preserve"> of women in the southern and 26 </w:t>
      </w:r>
      <w:r w:rsidR="00A85E3E">
        <w:t>per cent</w:t>
      </w:r>
      <w:r>
        <w:t xml:space="preserve"> in the northern group primarily work on home duties rather than participating in the labour force, compared to 13 </w:t>
      </w:r>
      <w:r w:rsidR="00A85E3E">
        <w:t>per cent</w:t>
      </w:r>
      <w:r>
        <w:t xml:space="preserve"> of women in Rarotonga (Figure 5).</w:t>
      </w:r>
    </w:p>
    <w:p w14:paraId="58B50903" w14:textId="3B8CD157" w:rsidR="00F70D58" w:rsidRPr="00DD5BF5" w:rsidRDefault="00F70D58" w:rsidP="00F70D58">
      <w:pPr>
        <w:pStyle w:val="ListParagraph"/>
        <w:numPr>
          <w:ilvl w:val="0"/>
          <w:numId w:val="8"/>
        </w:numPr>
        <w:spacing w:after="0" w:line="240" w:lineRule="auto"/>
      </w:pPr>
      <w:r>
        <w:rPr>
          <w:rFonts w:cs="Cambria"/>
        </w:rPr>
        <w:t xml:space="preserve">69 </w:t>
      </w:r>
      <w:r w:rsidR="00A85E3E">
        <w:rPr>
          <w:rFonts w:cs="Cambria"/>
        </w:rPr>
        <w:t>per cent</w:t>
      </w:r>
      <w:r>
        <w:rPr>
          <w:rFonts w:cs="Cambria"/>
        </w:rPr>
        <w:t xml:space="preserve"> of men and 59 </w:t>
      </w:r>
      <w:r w:rsidR="00A85E3E">
        <w:rPr>
          <w:rFonts w:cs="Cambria"/>
        </w:rPr>
        <w:t>per cent</w:t>
      </w:r>
      <w:r>
        <w:rPr>
          <w:rFonts w:cs="Cambria"/>
        </w:rPr>
        <w:t xml:space="preserve"> of women are in paid employment;</w:t>
      </w:r>
      <w:r w:rsidRPr="001A35D3">
        <w:rPr>
          <w:rFonts w:cs="Cambria"/>
        </w:rPr>
        <w:t xml:space="preserve"> </w:t>
      </w:r>
      <w:r>
        <w:rPr>
          <w:rFonts w:cs="Cambria"/>
        </w:rPr>
        <w:t xml:space="preserve">about the same as the last census in 2006 when it was 69 </w:t>
      </w:r>
      <w:r w:rsidR="00A85E3E">
        <w:rPr>
          <w:rFonts w:cs="Cambria"/>
        </w:rPr>
        <w:t>per cent</w:t>
      </w:r>
      <w:r>
        <w:rPr>
          <w:rFonts w:cs="Cambria"/>
        </w:rPr>
        <w:t xml:space="preserve"> for men and 58 </w:t>
      </w:r>
      <w:r w:rsidR="00A85E3E">
        <w:rPr>
          <w:rFonts w:cs="Cambria"/>
        </w:rPr>
        <w:t>per cent</w:t>
      </w:r>
      <w:r>
        <w:rPr>
          <w:rFonts w:cs="Cambria"/>
        </w:rPr>
        <w:t xml:space="preserve"> for women.</w:t>
      </w:r>
    </w:p>
    <w:p w14:paraId="34278F02" w14:textId="2CFF1D05" w:rsidR="00F70D58" w:rsidRDefault="00F70D58" w:rsidP="00F70D58">
      <w:pPr>
        <w:pStyle w:val="ListParagraph"/>
        <w:numPr>
          <w:ilvl w:val="0"/>
          <w:numId w:val="8"/>
        </w:numPr>
        <w:spacing w:after="0" w:line="240" w:lineRule="auto"/>
      </w:pPr>
      <w:r>
        <w:rPr>
          <w:noProof/>
        </w:rPr>
        <w:t xml:space="preserve">Opportunities for paid work seem to be much lower in the southern Pa Enua where only 53.6 </w:t>
      </w:r>
      <w:r w:rsidR="00A85E3E">
        <w:rPr>
          <w:noProof/>
        </w:rPr>
        <w:t>per cent</w:t>
      </w:r>
      <w:r>
        <w:rPr>
          <w:noProof/>
        </w:rPr>
        <w:t xml:space="preserve"> of men and 40.6 </w:t>
      </w:r>
      <w:r w:rsidR="00A85E3E">
        <w:rPr>
          <w:noProof/>
        </w:rPr>
        <w:t>per cent</w:t>
      </w:r>
      <w:r>
        <w:rPr>
          <w:noProof/>
        </w:rPr>
        <w:t xml:space="preserve"> of women are in paid employment.</w:t>
      </w:r>
    </w:p>
    <w:p w14:paraId="6CA60E2D" w14:textId="77777777" w:rsidR="00F70D58" w:rsidRDefault="00F70D58" w:rsidP="00F70D58"/>
    <w:p w14:paraId="397AB502" w14:textId="77777777" w:rsidR="00F70D58" w:rsidRDefault="00F70D58" w:rsidP="00F70D58">
      <w:pPr>
        <w:pStyle w:val="Heading2"/>
      </w:pPr>
      <w:bookmarkStart w:id="13" w:name="_Toc284338174"/>
      <w:bookmarkStart w:id="14" w:name="_Toc284665107"/>
      <w:r>
        <w:t>Sectors of employment</w:t>
      </w:r>
      <w:bookmarkEnd w:id="13"/>
      <w:bookmarkEnd w:id="14"/>
    </w:p>
    <w:p w14:paraId="337ECD7E" w14:textId="77777777" w:rsidR="00F70D58" w:rsidRPr="00DD5BF5" w:rsidRDefault="00F70D58" w:rsidP="00F70D58">
      <w:pPr>
        <w:pStyle w:val="ListParagraph"/>
        <w:numPr>
          <w:ilvl w:val="0"/>
          <w:numId w:val="9"/>
        </w:numPr>
        <w:spacing w:after="0" w:line="240" w:lineRule="auto"/>
      </w:pPr>
      <w:r w:rsidRPr="00DD5BF5">
        <w:rPr>
          <w:rFonts w:cs="Cambria"/>
        </w:rPr>
        <w:t>The private sector, with around 4,500 employees, is the main employer in the Cook Islands, providing almost two thirds (65%) of the jobs.</w:t>
      </w:r>
    </w:p>
    <w:p w14:paraId="229E245B" w14:textId="77777777" w:rsidR="00F70D58" w:rsidRPr="00DD5BF5" w:rsidRDefault="00F70D58" w:rsidP="00F70D58">
      <w:pPr>
        <w:pStyle w:val="ListParagraph"/>
        <w:numPr>
          <w:ilvl w:val="0"/>
          <w:numId w:val="9"/>
        </w:numPr>
        <w:spacing w:after="0" w:line="240" w:lineRule="auto"/>
      </w:pPr>
      <w:r>
        <w:rPr>
          <w:rFonts w:cs="Cambria"/>
        </w:rPr>
        <w:t>The private sector is most dominant in Rarotonga (71% of jobs) and is strong in the southern group (55%). It is only in the northern group where the private sector plays a minor role, with over three quarters (78%) of jobs being in the public sector (Figure 7).</w:t>
      </w:r>
    </w:p>
    <w:p w14:paraId="27E578C6" w14:textId="3EDA6E60" w:rsidR="00F70D58" w:rsidRDefault="00F70D58" w:rsidP="00F70D58">
      <w:pPr>
        <w:pStyle w:val="ListParagraph"/>
        <w:numPr>
          <w:ilvl w:val="0"/>
          <w:numId w:val="9"/>
        </w:numPr>
        <w:spacing w:after="0" w:line="240" w:lineRule="auto"/>
      </w:pPr>
      <w:r>
        <w:rPr>
          <w:iCs/>
        </w:rPr>
        <w:t>T</w:t>
      </w:r>
      <w:r>
        <w:rPr>
          <w:rFonts w:cs="Cambria"/>
        </w:rPr>
        <w:t xml:space="preserve">he services sector employs the greatest number of people (5,835 jobs) and represents 84 </w:t>
      </w:r>
      <w:r w:rsidR="00A85E3E">
        <w:rPr>
          <w:rFonts w:cs="Cambria"/>
        </w:rPr>
        <w:t>per cent</w:t>
      </w:r>
      <w:r>
        <w:rPr>
          <w:rFonts w:cs="Cambria"/>
        </w:rPr>
        <w:t xml:space="preserve"> of all employment in the Cook Islands (Figure 8).</w:t>
      </w:r>
    </w:p>
    <w:p w14:paraId="295702DF" w14:textId="5DADF45D" w:rsidR="00F70D58" w:rsidRPr="00DD5BF5" w:rsidRDefault="00F70D58" w:rsidP="00F70D58">
      <w:pPr>
        <w:pStyle w:val="ListParagraph"/>
        <w:numPr>
          <w:ilvl w:val="0"/>
          <w:numId w:val="9"/>
        </w:numPr>
        <w:spacing w:after="0" w:line="240" w:lineRule="auto"/>
      </w:pPr>
      <w:r>
        <w:rPr>
          <w:rFonts w:cs="Cambria"/>
        </w:rPr>
        <w:t xml:space="preserve">The most common occupation overall is a manager with 545 people in these types of jobs, representing 6.7 </w:t>
      </w:r>
      <w:r w:rsidR="00A85E3E">
        <w:rPr>
          <w:rFonts w:cs="Cambria"/>
        </w:rPr>
        <w:t>per cent</w:t>
      </w:r>
      <w:r>
        <w:rPr>
          <w:rFonts w:cs="Cambria"/>
        </w:rPr>
        <w:t xml:space="preserve"> of men in employment and 9.1 </w:t>
      </w:r>
      <w:r w:rsidR="00A85E3E">
        <w:rPr>
          <w:rFonts w:cs="Cambria"/>
        </w:rPr>
        <w:t>per cent</w:t>
      </w:r>
      <w:r>
        <w:rPr>
          <w:rFonts w:cs="Cambria"/>
        </w:rPr>
        <w:t xml:space="preserve"> of women. (Table 3)</w:t>
      </w:r>
    </w:p>
    <w:p w14:paraId="0A15EEAB" w14:textId="77777777" w:rsidR="00F70D58" w:rsidRPr="00DD5BF5" w:rsidRDefault="00F70D58" w:rsidP="00F70D58">
      <w:pPr>
        <w:pStyle w:val="ListParagraph"/>
        <w:numPr>
          <w:ilvl w:val="0"/>
          <w:numId w:val="9"/>
        </w:numPr>
        <w:spacing w:after="0" w:line="240" w:lineRule="auto"/>
      </w:pPr>
      <w:r>
        <w:rPr>
          <w:rFonts w:cs="Cambria"/>
        </w:rPr>
        <w:t>The most common occupation for men is as a general labourer (8.1%) and for women it is a salesperson (9.1%).</w:t>
      </w:r>
    </w:p>
    <w:p w14:paraId="0671DECE" w14:textId="77777777" w:rsidR="00F70D58" w:rsidRPr="00DD5BF5" w:rsidRDefault="00F70D58" w:rsidP="00F70D58">
      <w:pPr>
        <w:pStyle w:val="ListParagraph"/>
        <w:numPr>
          <w:ilvl w:val="0"/>
          <w:numId w:val="9"/>
        </w:numPr>
        <w:spacing w:after="0" w:line="240" w:lineRule="auto"/>
      </w:pPr>
      <w:r>
        <w:rPr>
          <w:rFonts w:cs="Cambria"/>
        </w:rPr>
        <w:t>Women hold about one third (30%) of the top decision-making positions in the Cook Islands</w:t>
      </w:r>
      <w:r w:rsidRPr="003346D9">
        <w:rPr>
          <w:rFonts w:cs="Cambria"/>
        </w:rPr>
        <w:t>.</w:t>
      </w:r>
    </w:p>
    <w:p w14:paraId="597D3FA7" w14:textId="77777777" w:rsidR="00F70D58" w:rsidRDefault="00F70D58" w:rsidP="00F70D58"/>
    <w:p w14:paraId="34FFDA10" w14:textId="77777777" w:rsidR="00F70D58" w:rsidRDefault="00F70D58" w:rsidP="00F70D58">
      <w:pPr>
        <w:pStyle w:val="Heading2"/>
      </w:pPr>
      <w:bookmarkStart w:id="15" w:name="_Toc284338175"/>
      <w:bookmarkStart w:id="16" w:name="_Toc284665108"/>
      <w:r>
        <w:t>Income</w:t>
      </w:r>
      <w:bookmarkEnd w:id="15"/>
      <w:bookmarkEnd w:id="16"/>
    </w:p>
    <w:p w14:paraId="565D5CF8" w14:textId="6E61976E" w:rsidR="00F70D58" w:rsidRDefault="00F70D58" w:rsidP="00F70D58">
      <w:pPr>
        <w:pStyle w:val="ListParagraph"/>
        <w:numPr>
          <w:ilvl w:val="0"/>
          <w:numId w:val="10"/>
        </w:numPr>
        <w:spacing w:after="0" w:line="240" w:lineRule="auto"/>
      </w:pPr>
      <w:r>
        <w:t xml:space="preserve">The main source of income for both men and women are from wages, salaries paid by their employer, with 72 </w:t>
      </w:r>
      <w:r w:rsidR="00A85E3E">
        <w:t>per cent</w:t>
      </w:r>
      <w:r>
        <w:t xml:space="preserve"> of men and 62 </w:t>
      </w:r>
      <w:r w:rsidR="00A85E3E">
        <w:t>per cent</w:t>
      </w:r>
      <w:r>
        <w:t xml:space="preserve"> of women receiving income from this source (Figure 10).</w:t>
      </w:r>
    </w:p>
    <w:p w14:paraId="56C48908" w14:textId="0528B793" w:rsidR="00F70D58" w:rsidRDefault="00F70D58" w:rsidP="00F70D58">
      <w:pPr>
        <w:pStyle w:val="ListParagraph"/>
        <w:numPr>
          <w:ilvl w:val="0"/>
          <w:numId w:val="10"/>
        </w:numPr>
        <w:spacing w:after="0" w:line="240" w:lineRule="auto"/>
      </w:pPr>
      <w:r>
        <w:t xml:space="preserve">Around 13 </w:t>
      </w:r>
      <w:r w:rsidR="00A85E3E">
        <w:t>per cent</w:t>
      </w:r>
      <w:r>
        <w:t xml:space="preserve"> of men and 15 </w:t>
      </w:r>
      <w:r w:rsidR="00A85E3E">
        <w:t>per cent</w:t>
      </w:r>
      <w:r>
        <w:t xml:space="preserve"> of women reported that they receive no income. More than half (51%) of those are aged 15-19 and most of them (72%) are still students, with the others being unemployed (15%) or doing home duties (13%).</w:t>
      </w:r>
    </w:p>
    <w:p w14:paraId="4CC9EA2C" w14:textId="77777777" w:rsidR="00F70D58" w:rsidRDefault="00F70D58" w:rsidP="00F70D58">
      <w:pPr>
        <w:pStyle w:val="ListParagraph"/>
        <w:numPr>
          <w:ilvl w:val="0"/>
          <w:numId w:val="10"/>
        </w:numPr>
        <w:spacing w:after="0" w:line="240" w:lineRule="auto"/>
      </w:pPr>
      <w:r>
        <w:t>The most common level of income for men and women is $10,000 - $14,999 (New Zealand dollars (NZD)). Although there are slightly more men earning a wage than women (2,515 and 2,245, respectively), the distribution of income level is similar, with the majority earning less than $25,000 per year (Figure 11).</w:t>
      </w:r>
    </w:p>
    <w:p w14:paraId="792973E5" w14:textId="77777777" w:rsidR="00F70D58" w:rsidRDefault="00F70D58" w:rsidP="00F70D58">
      <w:pPr>
        <w:pStyle w:val="ListParagraph"/>
        <w:numPr>
          <w:ilvl w:val="0"/>
          <w:numId w:val="10"/>
        </w:numPr>
        <w:spacing w:after="0" w:line="240" w:lineRule="auto"/>
      </w:pPr>
      <w:r>
        <w:t>Average hourly wages are much higher in Rarotonga than the outer islands (Table 7).</w:t>
      </w:r>
    </w:p>
    <w:p w14:paraId="46501732" w14:textId="77777777" w:rsidR="00F70D58" w:rsidRDefault="00F70D58" w:rsidP="00F70D58"/>
    <w:p w14:paraId="0996AE83" w14:textId="77777777" w:rsidR="00F70D58" w:rsidRDefault="00F70D58" w:rsidP="00F70D58">
      <w:pPr>
        <w:pStyle w:val="Heading2"/>
      </w:pPr>
      <w:bookmarkStart w:id="17" w:name="_Toc284338176"/>
      <w:bookmarkStart w:id="18" w:name="_Toc284665109"/>
      <w:r>
        <w:t>Economic activities of households</w:t>
      </w:r>
      <w:bookmarkEnd w:id="17"/>
      <w:bookmarkEnd w:id="18"/>
    </w:p>
    <w:p w14:paraId="74B186CB" w14:textId="77777777" w:rsidR="00F70D58" w:rsidRDefault="00F70D58" w:rsidP="00F70D58">
      <w:pPr>
        <w:pStyle w:val="ListParagraph"/>
        <w:numPr>
          <w:ilvl w:val="0"/>
          <w:numId w:val="11"/>
        </w:numPr>
        <w:spacing w:after="0" w:line="240" w:lineRule="auto"/>
      </w:pPr>
      <w:r>
        <w:t xml:space="preserve">Production of crops or fishing are an important source of livelihood for most households in the Cook Islands. </w:t>
      </w:r>
      <w:r>
        <w:rPr>
          <w:lang w:val="en-US"/>
        </w:rPr>
        <w:t>Almost two thirds (72%) of the 4,370 households across the country are involved in some kind of agricultural activity, mainly for subsistence purposes (63%).</w:t>
      </w:r>
    </w:p>
    <w:p w14:paraId="598D0438" w14:textId="77777777" w:rsidR="00F70D58" w:rsidRDefault="00F70D58" w:rsidP="00F70D58">
      <w:pPr>
        <w:pStyle w:val="ListParagraph"/>
        <w:numPr>
          <w:ilvl w:val="0"/>
          <w:numId w:val="11"/>
        </w:numPr>
        <w:spacing w:after="0" w:line="240" w:lineRule="auto"/>
      </w:pPr>
      <w:r>
        <w:rPr>
          <w:lang w:val="en-US"/>
        </w:rPr>
        <w:t>Subsistence production is more common in the remote northern group (85% of households)</w:t>
      </w:r>
      <w:r>
        <w:t>.</w:t>
      </w:r>
    </w:p>
    <w:p w14:paraId="11E7B688" w14:textId="42DCB186" w:rsidR="00F70D58" w:rsidRDefault="00F70D58" w:rsidP="00F70D58">
      <w:pPr>
        <w:pStyle w:val="ListParagraph"/>
        <w:numPr>
          <w:ilvl w:val="0"/>
          <w:numId w:val="11"/>
        </w:numPr>
        <w:spacing w:after="0" w:line="240" w:lineRule="auto"/>
      </w:pPr>
      <w:r>
        <w:rPr>
          <w:lang w:val="en-US"/>
        </w:rPr>
        <w:t xml:space="preserve">Fishing for subsistence purposes is less common across the Cook Islands with 38 </w:t>
      </w:r>
      <w:r w:rsidR="00A85E3E">
        <w:rPr>
          <w:lang w:val="en-US"/>
        </w:rPr>
        <w:t>per cent</w:t>
      </w:r>
      <w:r>
        <w:rPr>
          <w:lang w:val="en-US"/>
        </w:rPr>
        <w:t xml:space="preserve"> of households engaged in this economic activity</w:t>
      </w:r>
      <w:r>
        <w:t xml:space="preserve"> (Figure 15).</w:t>
      </w:r>
    </w:p>
    <w:p w14:paraId="01523F40" w14:textId="3E5FB274" w:rsidR="00F70D58" w:rsidRPr="00DD5BF5" w:rsidRDefault="00F70D58" w:rsidP="00F70D58">
      <w:pPr>
        <w:pStyle w:val="ListParagraph"/>
        <w:numPr>
          <w:ilvl w:val="0"/>
          <w:numId w:val="11"/>
        </w:numPr>
        <w:spacing w:after="0" w:line="240" w:lineRule="auto"/>
      </w:pPr>
      <w:r>
        <w:rPr>
          <w:lang w:val="en-US"/>
        </w:rPr>
        <w:t xml:space="preserve">Around 9 </w:t>
      </w:r>
      <w:r w:rsidR="00A85E3E">
        <w:rPr>
          <w:lang w:val="en-US"/>
        </w:rPr>
        <w:t>per cent</w:t>
      </w:r>
      <w:r>
        <w:rPr>
          <w:lang w:val="en-US"/>
        </w:rPr>
        <w:t xml:space="preserve"> of households produce crops and 5 </w:t>
      </w:r>
      <w:r w:rsidR="00A85E3E">
        <w:rPr>
          <w:lang w:val="en-US"/>
        </w:rPr>
        <w:t>per cent</w:t>
      </w:r>
      <w:r>
        <w:rPr>
          <w:lang w:val="en-US"/>
        </w:rPr>
        <w:t xml:space="preserve"> of </w:t>
      </w:r>
      <w:proofErr w:type="gramStart"/>
      <w:r>
        <w:rPr>
          <w:lang w:val="en-US"/>
        </w:rPr>
        <w:t>households</w:t>
      </w:r>
      <w:proofErr w:type="gramEnd"/>
      <w:r>
        <w:rPr>
          <w:lang w:val="en-US"/>
        </w:rPr>
        <w:t xml:space="preserve"> fish for commercial purposes (either solely for that purpose or in combination with subsistence production).</w:t>
      </w:r>
    </w:p>
    <w:p w14:paraId="6DDE162F" w14:textId="1ED3CA81" w:rsidR="00F70D58" w:rsidRDefault="00F70D58">
      <w:pPr>
        <w:rPr>
          <w:rFonts w:asciiTheme="majorHAnsi" w:eastAsiaTheme="majorEastAsia" w:hAnsiTheme="majorHAnsi" w:cstheme="majorBidi"/>
          <w:b/>
          <w:bCs/>
          <w:color w:val="365F91" w:themeColor="accent1" w:themeShade="BF"/>
          <w:sz w:val="28"/>
          <w:szCs w:val="28"/>
        </w:rPr>
      </w:pPr>
      <w:r>
        <w:br w:type="page"/>
      </w:r>
    </w:p>
    <w:p w14:paraId="21A2449B" w14:textId="584BC554" w:rsidR="00CD4ECE" w:rsidRDefault="00BC304F" w:rsidP="00816445">
      <w:pPr>
        <w:pStyle w:val="Heading1"/>
      </w:pPr>
      <w:bookmarkStart w:id="19" w:name="_Toc284665110"/>
      <w:r>
        <w:lastRenderedPageBreak/>
        <w:t>About the Cook Islands</w:t>
      </w:r>
      <w:bookmarkEnd w:id="19"/>
    </w:p>
    <w:p w14:paraId="737C553D" w14:textId="2182484E" w:rsidR="00EA32DB" w:rsidRDefault="00BC304F" w:rsidP="009B7889">
      <w:pPr>
        <w:jc w:val="both"/>
      </w:pPr>
      <w:r>
        <w:t xml:space="preserve">The Cook Islands </w:t>
      </w:r>
      <w:r w:rsidR="00EA32DB">
        <w:t>comprises 15 islands and atolls spread across two million square kilometres of the Pacific Ocean.</w:t>
      </w:r>
      <w:r w:rsidR="00EA32DB">
        <w:rPr>
          <w:rStyle w:val="FootnoteReference"/>
        </w:rPr>
        <w:footnoteReference w:id="2"/>
      </w:r>
      <w:r w:rsidR="00EA32DB">
        <w:t xml:space="preserve"> </w:t>
      </w:r>
      <w:r w:rsidR="00254B9A">
        <w:t xml:space="preserve">The islands are </w:t>
      </w:r>
      <w:r w:rsidR="00EA32DB">
        <w:t>geographically divided into the Northern and Southern G</w:t>
      </w:r>
      <w:r w:rsidR="00254B9A">
        <w:t>roup</w:t>
      </w:r>
      <w:r w:rsidR="00EA32DB">
        <w:t xml:space="preserve"> islands</w:t>
      </w:r>
      <w:r w:rsidR="00E033DC">
        <w:t>, with each group</w:t>
      </w:r>
      <w:r w:rsidR="00EA32DB">
        <w:t xml:space="preserve"> portray</w:t>
      </w:r>
      <w:r w:rsidR="00E033DC">
        <w:t>ing</w:t>
      </w:r>
      <w:r w:rsidR="00EA32DB">
        <w:t xml:space="preserve"> marked differences in their social, cultural and economic activities. The Northern Group remain relatively isolated from the Southern Group islands.</w:t>
      </w:r>
      <w:r w:rsidR="001C0288">
        <w:t xml:space="preserve"> Rarotonga is in the Southern Group, but as the country’s only urban area, statistics for Rarotonga are shown separately. Throughout this report the ‘Southern Group’ refers to the outer islands and excludes Rarotonga.</w:t>
      </w:r>
    </w:p>
    <w:p w14:paraId="57FBC70B" w14:textId="710FE090" w:rsidR="00B1712D" w:rsidRPr="00B1712D" w:rsidRDefault="00B1712D" w:rsidP="00B1712D">
      <w:pPr>
        <w:pStyle w:val="Heading2"/>
        <w:rPr>
          <w:b w:val="0"/>
        </w:rPr>
      </w:pPr>
      <w:bookmarkStart w:id="20" w:name="_Toc284665111"/>
      <w:r w:rsidRPr="00B1712D">
        <w:rPr>
          <w:b w:val="0"/>
        </w:rPr>
        <w:t>Population</w:t>
      </w:r>
      <w:bookmarkEnd w:id="20"/>
    </w:p>
    <w:p w14:paraId="5017E3DE" w14:textId="2B987CD6" w:rsidR="00A56FA2" w:rsidRDefault="00A56FA2" w:rsidP="009B7889">
      <w:pPr>
        <w:jc w:val="both"/>
      </w:pPr>
      <w:r>
        <w:t>The country has a resident population of almost 15,000 people with the majority (70%) on the largest island of Rarotonga, the centre for economic activity. The remaining 4,000 residents are based in the outer islands, or ‘Pa Enua’ as they are called in the local language: Cook Isla</w:t>
      </w:r>
      <w:bookmarkStart w:id="21" w:name="_GoBack"/>
      <w:bookmarkEnd w:id="21"/>
      <w:r>
        <w:t xml:space="preserve">nds Maori. The most populous islands are </w:t>
      </w:r>
      <w:proofErr w:type="spellStart"/>
      <w:r>
        <w:t>Atiutaki</w:t>
      </w:r>
      <w:proofErr w:type="spellEnd"/>
      <w:r>
        <w:t xml:space="preserve"> (1,771 residents), </w:t>
      </w:r>
      <w:proofErr w:type="spellStart"/>
      <w:r>
        <w:t>Mangaia</w:t>
      </w:r>
      <w:proofErr w:type="spellEnd"/>
      <w:r>
        <w:t xml:space="preserve"> (562) and </w:t>
      </w:r>
      <w:proofErr w:type="spellStart"/>
      <w:r>
        <w:t>Atiu</w:t>
      </w:r>
      <w:proofErr w:type="spellEnd"/>
      <w:r>
        <w:t xml:space="preserve"> (488), all in the Southern Group. The Northern Group is more isolated and has fewer residents with </w:t>
      </w:r>
      <w:proofErr w:type="spellStart"/>
      <w:r>
        <w:t>Pukapuka</w:t>
      </w:r>
      <w:proofErr w:type="spellEnd"/>
      <w:r>
        <w:t xml:space="preserve"> being the most populated (451 residents), followed by </w:t>
      </w:r>
      <w:proofErr w:type="spellStart"/>
      <w:r>
        <w:t>Manihiki</w:t>
      </w:r>
      <w:proofErr w:type="spellEnd"/>
      <w:r>
        <w:t xml:space="preserve"> (238) and </w:t>
      </w:r>
      <w:proofErr w:type="spellStart"/>
      <w:r>
        <w:t>Penryhn</w:t>
      </w:r>
      <w:proofErr w:type="spellEnd"/>
      <w:r>
        <w:t xml:space="preserve"> (213).</w:t>
      </w:r>
    </w:p>
    <w:p w14:paraId="1F584B33" w14:textId="19EDE5F6" w:rsidR="00A56FA2" w:rsidRDefault="00A56FA2" w:rsidP="009B7889">
      <w:pPr>
        <w:jc w:val="both"/>
      </w:pPr>
      <w:r>
        <w:t>The Cook Islands is in free association with New Zealand</w:t>
      </w:r>
      <w:r w:rsidR="00E85337">
        <w:t>.</w:t>
      </w:r>
      <w:r>
        <w:t xml:space="preserve"> </w:t>
      </w:r>
      <w:r w:rsidR="00E85337">
        <w:t>I</w:t>
      </w:r>
      <w:r>
        <w:t>ts people are New Zealand citizens</w:t>
      </w:r>
      <w:r w:rsidR="00FA1ED2">
        <w:t xml:space="preserve">, </w:t>
      </w:r>
      <w:r w:rsidR="00E033DC">
        <w:t>entitling them</w:t>
      </w:r>
      <w:r>
        <w:t xml:space="preserve"> to a New Zealand passport and </w:t>
      </w:r>
      <w:r w:rsidR="00E033DC">
        <w:t>the possibility to</w:t>
      </w:r>
      <w:r>
        <w:t xml:space="preserve"> move freely to </w:t>
      </w:r>
      <w:r w:rsidR="00E033DC">
        <w:t xml:space="preserve">live and work in </w:t>
      </w:r>
      <w:r>
        <w:t>New Zealand and Australia. It is estimated that about four times more Cook Islanders live in New Zealand than in the Cook Islands.</w:t>
      </w:r>
    </w:p>
    <w:p w14:paraId="06D359BF" w14:textId="7526B259" w:rsidR="00B1712D" w:rsidRPr="00B1712D" w:rsidRDefault="00B1712D" w:rsidP="00B1712D">
      <w:pPr>
        <w:pStyle w:val="Heading2"/>
        <w:rPr>
          <w:b w:val="0"/>
        </w:rPr>
      </w:pPr>
      <w:bookmarkStart w:id="22" w:name="_Toc284665112"/>
      <w:r w:rsidRPr="00B1712D">
        <w:rPr>
          <w:b w:val="0"/>
        </w:rPr>
        <w:t>Economy</w:t>
      </w:r>
      <w:bookmarkEnd w:id="22"/>
    </w:p>
    <w:p w14:paraId="6523CAE3" w14:textId="3E58DDC0" w:rsidR="007176F2" w:rsidRDefault="00BC3831" w:rsidP="009B7889">
      <w:pPr>
        <w:jc w:val="both"/>
      </w:pPr>
      <w:r>
        <w:t>As an upper middle-income country, t</w:t>
      </w:r>
      <w:r w:rsidR="00FA1ED2" w:rsidRPr="003C7B0F">
        <w:t xml:space="preserve">he Cook Islands </w:t>
      </w:r>
      <w:r w:rsidR="00E85337">
        <w:t>is</w:t>
      </w:r>
      <w:r w:rsidR="00FA1ED2">
        <w:t xml:space="preserve"> at the top of the </w:t>
      </w:r>
      <w:r w:rsidR="00E85337">
        <w:t xml:space="preserve">development </w:t>
      </w:r>
      <w:r w:rsidR="00FA1ED2">
        <w:t xml:space="preserve">scale among the 15 </w:t>
      </w:r>
      <w:r>
        <w:t>UNFPA</w:t>
      </w:r>
      <w:r w:rsidR="00FA1ED2">
        <w:t xml:space="preserve"> programme countries in the Pacific sub-region.</w:t>
      </w:r>
      <w:r w:rsidR="00381E83" w:rsidRPr="00381E83">
        <w:rPr>
          <w:rStyle w:val="FootnoteReference"/>
        </w:rPr>
        <w:t xml:space="preserve"> </w:t>
      </w:r>
      <w:r w:rsidR="00381E83">
        <w:rPr>
          <w:rStyle w:val="FootnoteReference"/>
        </w:rPr>
        <w:footnoteReference w:id="3"/>
      </w:r>
      <w:r w:rsidR="00381E83">
        <w:t xml:space="preserve"> </w:t>
      </w:r>
      <w:r w:rsidR="00835E99">
        <w:t xml:space="preserve">Provisional estimates show the gross domestic product (GDP) grew by 4.4 </w:t>
      </w:r>
      <w:r w:rsidR="00A85E3E">
        <w:t>per cent</w:t>
      </w:r>
      <w:r w:rsidR="00835E99">
        <w:t xml:space="preserve"> in 2012, and contracted by 4.8 </w:t>
      </w:r>
      <w:r w:rsidR="00A85E3E">
        <w:t>per cent</w:t>
      </w:r>
      <w:r w:rsidR="00835E99">
        <w:t xml:space="preserve"> in 2013 (GDP and constant prices).</w:t>
      </w:r>
      <w:r w:rsidR="00835E99" w:rsidRPr="006A482B">
        <w:rPr>
          <w:rStyle w:val="FootnoteReference"/>
        </w:rPr>
        <w:t xml:space="preserve"> </w:t>
      </w:r>
      <w:r w:rsidR="00835E99">
        <w:rPr>
          <w:rStyle w:val="FootnoteReference"/>
        </w:rPr>
        <w:footnoteReference w:id="4"/>
      </w:r>
      <w:r w:rsidR="007176F2" w:rsidRPr="006A482B">
        <w:rPr>
          <w:rStyle w:val="FootnoteReference"/>
        </w:rPr>
        <w:t xml:space="preserve"> </w:t>
      </w:r>
    </w:p>
    <w:p w14:paraId="27204381" w14:textId="33626E46" w:rsidR="000C713B" w:rsidRDefault="00BC7D1F" w:rsidP="009B7889">
      <w:pPr>
        <w:jc w:val="both"/>
        <w:rPr>
          <w:sz w:val="23"/>
          <w:szCs w:val="23"/>
        </w:rPr>
      </w:pPr>
      <w:r>
        <w:t xml:space="preserve">The economy is largely dependent on tourism and </w:t>
      </w:r>
      <w:r w:rsidR="00E033DC">
        <w:t>there have been</w:t>
      </w:r>
      <w:r>
        <w:t xml:space="preserve"> record numbers </w:t>
      </w:r>
      <w:r w:rsidR="00322D47">
        <w:t xml:space="preserve">of tourist arrivals </w:t>
      </w:r>
      <w:r>
        <w:t>every year</w:t>
      </w:r>
      <w:r w:rsidR="00BC3831" w:rsidRPr="00BC3831">
        <w:t xml:space="preserve"> </w:t>
      </w:r>
      <w:r w:rsidR="00BC3831">
        <w:t>since 2001</w:t>
      </w:r>
      <w:r>
        <w:t>, with around 120,000 visitors in 2013/14</w:t>
      </w:r>
      <w:r w:rsidR="00BC3831">
        <w:t>, mainly from New Zealand and Australia</w:t>
      </w:r>
      <w:r>
        <w:t xml:space="preserve">. </w:t>
      </w:r>
      <w:r w:rsidR="000C713B">
        <w:t>For growth to continue, the Cook Islands is dependent on sustaining and growing visitor numbers</w:t>
      </w:r>
      <w:r w:rsidR="00E033DC">
        <w:t>,</w:t>
      </w:r>
      <w:r w:rsidR="000C713B">
        <w:t xml:space="preserve"> and maximising spending whilst in the country. In the short term, the government regards the prospects for growth as positive.</w:t>
      </w:r>
      <w:r w:rsidR="000C713B" w:rsidRPr="00AB629B">
        <w:rPr>
          <w:rStyle w:val="FootnoteReference"/>
          <w:sz w:val="23"/>
          <w:szCs w:val="23"/>
        </w:rPr>
        <w:t xml:space="preserve"> </w:t>
      </w:r>
      <w:r w:rsidR="00835E99">
        <w:rPr>
          <w:rStyle w:val="FootnoteReference"/>
        </w:rPr>
        <w:footnoteReference w:id="5"/>
      </w:r>
    </w:p>
    <w:p w14:paraId="06D2B448" w14:textId="3696D6CC" w:rsidR="00163CA0" w:rsidRDefault="00322D47" w:rsidP="009B7889">
      <w:pPr>
        <w:jc w:val="both"/>
      </w:pPr>
      <w:r>
        <w:t xml:space="preserve">Large capital works have </w:t>
      </w:r>
      <w:r w:rsidR="001C0288">
        <w:t>been</w:t>
      </w:r>
      <w:r>
        <w:t xml:space="preserve"> a recent driver of economic gr</w:t>
      </w:r>
      <w:r w:rsidR="00704293">
        <w:t xml:space="preserve">owth. </w:t>
      </w:r>
      <w:r w:rsidR="00163CA0" w:rsidRPr="003C7B0F">
        <w:t>Other, less important drivers are the development of marine</w:t>
      </w:r>
      <w:r w:rsidR="00163CA0">
        <w:t xml:space="preserve"> </w:t>
      </w:r>
      <w:r w:rsidR="00163CA0" w:rsidRPr="003C7B0F">
        <w:t>resources and agriculture.</w:t>
      </w:r>
      <w:r w:rsidR="00163CA0">
        <w:t xml:space="preserve"> </w:t>
      </w:r>
      <w:r w:rsidR="00E033DC">
        <w:t>T</w:t>
      </w:r>
      <w:r w:rsidR="00163CA0">
        <w:t>he black pearl industry has been important</w:t>
      </w:r>
      <w:r w:rsidR="00E033DC">
        <w:t xml:space="preserve"> for export earnings</w:t>
      </w:r>
      <w:r w:rsidR="00163CA0">
        <w:t xml:space="preserve">, representing an economic lifeline for some remote communities in </w:t>
      </w:r>
      <w:proofErr w:type="spellStart"/>
      <w:r w:rsidR="00E033DC">
        <w:t>Manihiki</w:t>
      </w:r>
      <w:proofErr w:type="spellEnd"/>
      <w:r w:rsidR="00163CA0">
        <w:t xml:space="preserve">, the centre of pearl production. Unfortunately, environmental factors, such as </w:t>
      </w:r>
      <w:r w:rsidR="00163CA0">
        <w:lastRenderedPageBreak/>
        <w:t>cyclones, pearl oyster disease and the mass mortality of shellfish due to hypoxia, have had a negative impact and the industry needs revitalising.</w:t>
      </w:r>
      <w:r w:rsidR="00163CA0">
        <w:rPr>
          <w:rStyle w:val="FootnoteReference"/>
        </w:rPr>
        <w:footnoteReference w:id="6"/>
      </w:r>
    </w:p>
    <w:p w14:paraId="33772BD4" w14:textId="4AE54D0E" w:rsidR="00AB629B" w:rsidRDefault="008B3F10" w:rsidP="00B763B7">
      <w:pPr>
        <w:jc w:val="both"/>
      </w:pPr>
      <w:r>
        <w:t xml:space="preserve">Almost all </w:t>
      </w:r>
      <w:r w:rsidR="00AB629B" w:rsidRPr="00404F58">
        <w:t>economic activity is generated on the main island of Raroton</w:t>
      </w:r>
      <w:r>
        <w:t xml:space="preserve">ga, with </w:t>
      </w:r>
      <w:proofErr w:type="spellStart"/>
      <w:r>
        <w:t>Aitutaki</w:t>
      </w:r>
      <w:proofErr w:type="spellEnd"/>
      <w:r>
        <w:t xml:space="preserve"> being the only outer island with a sizeable </w:t>
      </w:r>
      <w:r w:rsidR="0046397D">
        <w:t>economy</w:t>
      </w:r>
      <w:r w:rsidR="00AB629B" w:rsidRPr="00404F58">
        <w:t>.</w:t>
      </w:r>
      <w:r>
        <w:t xml:space="preserve"> Outside of tourism for </w:t>
      </w:r>
      <w:proofErr w:type="spellStart"/>
      <w:r>
        <w:t>Aitutaki</w:t>
      </w:r>
      <w:proofErr w:type="spellEnd"/>
      <w:r>
        <w:t xml:space="preserve">, and </w:t>
      </w:r>
      <w:r w:rsidR="00710ECA">
        <w:t xml:space="preserve">pearls for </w:t>
      </w:r>
      <w:proofErr w:type="spellStart"/>
      <w:r w:rsidR="00E033DC">
        <w:t>Manihiki</w:t>
      </w:r>
      <w:proofErr w:type="spellEnd"/>
      <w:r w:rsidR="0046397D">
        <w:t xml:space="preserve">, </w:t>
      </w:r>
      <w:proofErr w:type="spellStart"/>
      <w:r w:rsidR="0046397D">
        <w:t>Rakahanga</w:t>
      </w:r>
      <w:proofErr w:type="spellEnd"/>
      <w:r w:rsidR="00710ECA">
        <w:t xml:space="preserve"> and </w:t>
      </w:r>
      <w:proofErr w:type="spellStart"/>
      <w:r w:rsidR="00710ECA">
        <w:t>Penhryn</w:t>
      </w:r>
      <w:proofErr w:type="spellEnd"/>
      <w:r w:rsidR="00710ECA">
        <w:t xml:space="preserve">, </w:t>
      </w:r>
      <w:r w:rsidR="00E033DC">
        <w:t>commercial</w:t>
      </w:r>
      <w:r w:rsidR="00710ECA">
        <w:t xml:space="preserve"> production</w:t>
      </w:r>
      <w:r>
        <w:t xml:space="preserve"> </w:t>
      </w:r>
      <w:r w:rsidR="00E033DC">
        <w:t>in</w:t>
      </w:r>
      <w:r>
        <w:t xml:space="preserve"> the Pa Enua</w:t>
      </w:r>
      <w:r w:rsidR="00E033DC">
        <w:t xml:space="preserve"> is focused on agriculture and fishing</w:t>
      </w:r>
      <w:r>
        <w:t xml:space="preserve">. </w:t>
      </w:r>
      <w:r w:rsidR="00710ECA">
        <w:t xml:space="preserve">Fruit, vegetables and fish are grown or caught for local consumption and, where viable, export to Rarotonga. </w:t>
      </w:r>
      <w:r w:rsidR="0046397D">
        <w:t>Increasing tourism and introducing n</w:t>
      </w:r>
      <w:r>
        <w:t xml:space="preserve">ew </w:t>
      </w:r>
      <w:r w:rsidR="00710ECA">
        <w:t xml:space="preserve">crops, such as </w:t>
      </w:r>
      <w:r>
        <w:t>maire</w:t>
      </w:r>
      <w:r w:rsidR="00710ECA">
        <w:t>, pineapple and vanilla,</w:t>
      </w:r>
      <w:r>
        <w:t xml:space="preserve"> </w:t>
      </w:r>
      <w:r w:rsidR="00710ECA">
        <w:t>h</w:t>
      </w:r>
      <w:r>
        <w:t xml:space="preserve">old promise for </w:t>
      </w:r>
      <w:r w:rsidR="0046397D">
        <w:t>growing</w:t>
      </w:r>
      <w:r>
        <w:t xml:space="preserve"> economic production and providing jobs to retain locals on the islands.</w:t>
      </w:r>
      <w:r w:rsidR="00710ECA">
        <w:rPr>
          <w:rStyle w:val="FootnoteReference"/>
        </w:rPr>
        <w:footnoteReference w:id="7"/>
      </w:r>
    </w:p>
    <w:p w14:paraId="7BAA2D85" w14:textId="17BDF1C1" w:rsidR="003B1FC4" w:rsidRPr="00BD4AC5" w:rsidRDefault="00163CA0" w:rsidP="003B1FC4">
      <w:pPr>
        <w:pStyle w:val="Heading2"/>
        <w:rPr>
          <w:b w:val="0"/>
        </w:rPr>
      </w:pPr>
      <w:bookmarkStart w:id="23" w:name="_Toc284665113"/>
      <w:r w:rsidRPr="00BD4AC5">
        <w:rPr>
          <w:b w:val="0"/>
        </w:rPr>
        <w:t>Development c</w:t>
      </w:r>
      <w:r w:rsidR="00E7782C" w:rsidRPr="00BD4AC5">
        <w:rPr>
          <w:b w:val="0"/>
        </w:rPr>
        <w:t>hallenges</w:t>
      </w:r>
      <w:bookmarkEnd w:id="23"/>
    </w:p>
    <w:p w14:paraId="4297C79A" w14:textId="5D71D607" w:rsidR="00710ECA" w:rsidRDefault="00710ECA" w:rsidP="00B763B7">
      <w:pPr>
        <w:jc w:val="both"/>
      </w:pPr>
      <w:r>
        <w:t>Despite recent growth, the</w:t>
      </w:r>
      <w:r w:rsidRPr="003C7B0F">
        <w:t xml:space="preserve"> economic base is narrow</w:t>
      </w:r>
      <w:r>
        <w:t xml:space="preserve"> </w:t>
      </w:r>
      <w:r w:rsidRPr="003C7B0F">
        <w:t xml:space="preserve">and vulnerable to </w:t>
      </w:r>
      <w:r>
        <w:t>shift</w:t>
      </w:r>
      <w:r w:rsidR="000C713B">
        <w:t>s</w:t>
      </w:r>
      <w:r>
        <w:t xml:space="preserve"> </w:t>
      </w:r>
      <w:r w:rsidR="000C713B">
        <w:t>in</w:t>
      </w:r>
      <w:r>
        <w:t xml:space="preserve"> tourist preferences to competing markets, or </w:t>
      </w:r>
      <w:r w:rsidR="000C713B">
        <w:t>any</w:t>
      </w:r>
      <w:r>
        <w:t xml:space="preserve"> economic slowdown</w:t>
      </w:r>
      <w:r w:rsidR="000C713B">
        <w:t xml:space="preserve"> that may occur</w:t>
      </w:r>
      <w:r>
        <w:t xml:space="preserve"> in New Zealand or Australia. Reliance on imports, large distances between the islands, and costs of transport make the economy fragile and susceptible to external price shocks, </w:t>
      </w:r>
      <w:r w:rsidRPr="003C7B0F">
        <w:t xml:space="preserve">natural </w:t>
      </w:r>
      <w:r>
        <w:t>disasters, such as drought, and environmental damage</w:t>
      </w:r>
      <w:r w:rsidRPr="003C7B0F">
        <w:t>.</w:t>
      </w:r>
    </w:p>
    <w:p w14:paraId="63FC04CA" w14:textId="5FC2B658" w:rsidR="007176F2" w:rsidRDefault="007176F2" w:rsidP="00B763B7">
      <w:pPr>
        <w:jc w:val="both"/>
      </w:pPr>
      <w:r w:rsidRPr="00404F58">
        <w:t xml:space="preserve">The </w:t>
      </w:r>
      <w:r>
        <w:t>residency rights</w:t>
      </w:r>
      <w:r w:rsidRPr="00404F58">
        <w:t xml:space="preserve"> of</w:t>
      </w:r>
      <w:r>
        <w:t xml:space="preserve"> Cook Islanders in</w:t>
      </w:r>
      <w:r w:rsidRPr="00404F58">
        <w:t xml:space="preserve"> New Zealand </w:t>
      </w:r>
      <w:r w:rsidR="00E033DC">
        <w:t>and Australia have</w:t>
      </w:r>
      <w:r w:rsidRPr="00404F58">
        <w:t xml:space="preserve"> </w:t>
      </w:r>
      <w:r w:rsidR="00E033DC">
        <w:t>resulted in</w:t>
      </w:r>
      <w:r w:rsidRPr="00404F58">
        <w:t xml:space="preserve"> considerable outward migration</w:t>
      </w:r>
      <w:r>
        <w:t>.</w:t>
      </w:r>
      <w:r w:rsidRPr="00404F58">
        <w:t xml:space="preserve"> </w:t>
      </w:r>
      <w:r>
        <w:t>Population decline is recognized as a major concern by government, the private sector and the general public.</w:t>
      </w:r>
      <w:r w:rsidR="000C713B">
        <w:rPr>
          <w:rStyle w:val="FootnoteReference"/>
        </w:rPr>
        <w:t xml:space="preserve"> </w:t>
      </w:r>
      <w:r w:rsidR="000944AF">
        <w:t>Since the opening of the international airport in 1974, Rarotonga is the only island to experience population growth and the p</w:t>
      </w:r>
      <w:r>
        <w:t xml:space="preserve">opulations of </w:t>
      </w:r>
      <w:proofErr w:type="spellStart"/>
      <w:r>
        <w:t>Mangaia</w:t>
      </w:r>
      <w:proofErr w:type="spellEnd"/>
      <w:r>
        <w:t xml:space="preserve">, </w:t>
      </w:r>
      <w:proofErr w:type="spellStart"/>
      <w:r>
        <w:t>Atiu</w:t>
      </w:r>
      <w:proofErr w:type="spellEnd"/>
      <w:r>
        <w:t xml:space="preserve">, </w:t>
      </w:r>
      <w:proofErr w:type="spellStart"/>
      <w:r>
        <w:t>Mauke</w:t>
      </w:r>
      <w:proofErr w:type="spellEnd"/>
      <w:r>
        <w:t xml:space="preserve">, </w:t>
      </w:r>
      <w:proofErr w:type="spellStart"/>
      <w:r>
        <w:t>Manihiki</w:t>
      </w:r>
      <w:proofErr w:type="spellEnd"/>
      <w:r>
        <w:t xml:space="preserve">, </w:t>
      </w:r>
      <w:proofErr w:type="spellStart"/>
      <w:r>
        <w:t>Rakahanga</w:t>
      </w:r>
      <w:proofErr w:type="spellEnd"/>
      <w:r>
        <w:t xml:space="preserve">, and </w:t>
      </w:r>
      <w:proofErr w:type="spellStart"/>
      <w:r>
        <w:t>Penryhn</w:t>
      </w:r>
      <w:proofErr w:type="spellEnd"/>
      <w:r>
        <w:t xml:space="preserve"> have reached the lowest levels since the early 1900s</w:t>
      </w:r>
      <w:r w:rsidR="000944AF">
        <w:t>. This depopulation is l</w:t>
      </w:r>
      <w:r>
        <w:t>eading to a collapse of local communities and an imminent loss of culture. It is mainly young adults, aged 15-40 years, who have left to pursue education and economic opportunities overseas.</w:t>
      </w:r>
      <w:r w:rsidR="00710ECA">
        <w:rPr>
          <w:rStyle w:val="FootnoteReference"/>
        </w:rPr>
        <w:footnoteReference w:id="8"/>
      </w:r>
      <w:r w:rsidR="00710ECA">
        <w:t xml:space="preserve"> </w:t>
      </w:r>
      <w:r>
        <w:t xml:space="preserve"> </w:t>
      </w:r>
      <w:r w:rsidR="00C24821" w:rsidRPr="00404F58">
        <w:t xml:space="preserve">Over recent years there has been an influx of foreign labour </w:t>
      </w:r>
      <w:r w:rsidR="00C24821">
        <w:t>into the Cook Islands, particularly from New Zealand, Fiji and the Philippines, to address labour shortages.</w:t>
      </w:r>
    </w:p>
    <w:p w14:paraId="5D89078A" w14:textId="744383CD" w:rsidR="00710ECA" w:rsidRDefault="00710ECA" w:rsidP="00B763B7">
      <w:pPr>
        <w:jc w:val="both"/>
      </w:pPr>
      <w:r>
        <w:t xml:space="preserve">The remoteness and smallness of the Pa Enua </w:t>
      </w:r>
      <w:r w:rsidR="000C713B">
        <w:t>provide</w:t>
      </w:r>
      <w:r>
        <w:t xml:space="preserve"> particular challenges for </w:t>
      </w:r>
      <w:r w:rsidR="000C713B">
        <w:t xml:space="preserve">economic and social development. Issues </w:t>
      </w:r>
      <w:r>
        <w:t>includ</w:t>
      </w:r>
      <w:r w:rsidR="000C713B">
        <w:t>e</w:t>
      </w:r>
      <w:r>
        <w:t xml:space="preserve"> poor infrastructure, such as ports, energy</w:t>
      </w:r>
      <w:r w:rsidR="000C713B">
        <w:t>, and water management, and poor access to labour. However, there are examples of successful local businesses and initiatives that have benefitted communities, and activities that supply goods and services to Rarotonga, capitalizing on the growing tourism industry.</w:t>
      </w:r>
    </w:p>
    <w:p w14:paraId="3E9ECD65" w14:textId="51F2558C" w:rsidR="007176F2" w:rsidRDefault="007176F2" w:rsidP="007176F2"/>
    <w:p w14:paraId="25DA66BE" w14:textId="77777777" w:rsidR="00AB629B" w:rsidRDefault="00AB629B" w:rsidP="00816445">
      <w:pPr>
        <w:spacing w:after="160" w:line="259" w:lineRule="auto"/>
      </w:pPr>
    </w:p>
    <w:bookmarkEnd w:id="0"/>
    <w:p w14:paraId="59255C4E" w14:textId="77777777" w:rsidR="00D979C8" w:rsidRDefault="00D979C8" w:rsidP="00C46BFB">
      <w:pPr>
        <w:pStyle w:val="Heading1"/>
        <w:rPr>
          <w:lang w:val="en-US"/>
        </w:rPr>
      </w:pPr>
      <w:r>
        <w:rPr>
          <w:lang w:val="en-US"/>
        </w:rPr>
        <w:br w:type="page"/>
      </w:r>
    </w:p>
    <w:p w14:paraId="264DE7B3" w14:textId="7CA1757E" w:rsidR="00C46BFB" w:rsidRPr="00CD4ECE" w:rsidRDefault="00C46BFB" w:rsidP="00C46BFB">
      <w:pPr>
        <w:pStyle w:val="Heading1"/>
      </w:pPr>
      <w:bookmarkStart w:id="24" w:name="_Toc284665114"/>
      <w:r w:rsidRPr="00CD4ECE">
        <w:rPr>
          <w:lang w:val="en-US"/>
        </w:rPr>
        <w:lastRenderedPageBreak/>
        <w:t>Economic activities of individuals</w:t>
      </w:r>
      <w:bookmarkEnd w:id="24"/>
    </w:p>
    <w:p w14:paraId="08D5B617" w14:textId="768D8861" w:rsidR="00FE4CDF" w:rsidRPr="00114CE3" w:rsidRDefault="0050209D" w:rsidP="00B763B7">
      <w:pPr>
        <w:jc w:val="both"/>
        <w:rPr>
          <w:rFonts w:cs="Cambria"/>
          <w:szCs w:val="24"/>
        </w:rPr>
      </w:pPr>
      <w:r w:rsidRPr="00A54854">
        <w:t>Th</w:t>
      </w:r>
      <w:r w:rsidRPr="00A54854">
        <w:rPr>
          <w:rFonts w:cs="Cambria"/>
          <w:szCs w:val="24"/>
        </w:rPr>
        <w:t xml:space="preserve">ere are many types of work, both paid and unpaid. Included in the national definition of employment is </w:t>
      </w:r>
      <w:r>
        <w:rPr>
          <w:rFonts w:cs="Cambria"/>
          <w:szCs w:val="24"/>
        </w:rPr>
        <w:t xml:space="preserve">self-employment, employers, full and part-time employees, and unpaid work in a family business or farm. </w:t>
      </w:r>
      <w:r w:rsidR="00114CE3">
        <w:rPr>
          <w:rFonts w:cs="Cambria"/>
          <w:szCs w:val="24"/>
        </w:rPr>
        <w:t>Although important for many communities</w:t>
      </w:r>
      <w:r>
        <w:rPr>
          <w:rFonts w:cs="Cambria"/>
          <w:szCs w:val="24"/>
        </w:rPr>
        <w:t>, subsistence production i</w:t>
      </w:r>
      <w:r w:rsidR="00114CE3">
        <w:rPr>
          <w:rFonts w:cs="Cambria"/>
          <w:szCs w:val="24"/>
        </w:rPr>
        <w:t xml:space="preserve">s not a major economic activity, and national definitions exclude this when collecting data on </w:t>
      </w:r>
      <w:r>
        <w:rPr>
          <w:rFonts w:cs="Cambria"/>
          <w:szCs w:val="24"/>
        </w:rPr>
        <w:t>the labour force</w:t>
      </w:r>
      <w:r w:rsidRPr="00A54854">
        <w:rPr>
          <w:rFonts w:cs="Cambria"/>
          <w:szCs w:val="24"/>
        </w:rPr>
        <w:t xml:space="preserve">. </w:t>
      </w:r>
    </w:p>
    <w:p w14:paraId="54775B4D" w14:textId="77777777" w:rsidR="001C0288" w:rsidRDefault="001C0288" w:rsidP="001C0288">
      <w:pPr>
        <w:rPr>
          <w:rFonts w:cs="Cambria"/>
          <w:szCs w:val="24"/>
        </w:rPr>
      </w:pPr>
      <w:r>
        <w:rPr>
          <w:rFonts w:cs="Cambria"/>
          <w:noProof/>
          <w:sz w:val="24"/>
          <w:szCs w:val="24"/>
          <w:lang w:eastAsia="en-AU"/>
        </w:rPr>
        <mc:AlternateContent>
          <mc:Choice Requires="wps">
            <w:drawing>
              <wp:inline distT="0" distB="0" distL="0" distR="0" wp14:anchorId="01F669AD" wp14:editId="6540B703">
                <wp:extent cx="5502910" cy="1870635"/>
                <wp:effectExtent l="0" t="0" r="8890" b="952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2910" cy="1870635"/>
                        </a:xfrm>
                        <a:prstGeom prst="rect">
                          <a:avLst/>
                        </a:prstGeom>
                        <a:solidFill>
                          <a:schemeClr val="accent1">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14:paraId="7362AFC5" w14:textId="77777777" w:rsidR="00835E99" w:rsidRPr="009E5C3D" w:rsidRDefault="00835E99" w:rsidP="001C0288">
                            <w:pPr>
                              <w:tabs>
                                <w:tab w:val="left" w:pos="1437"/>
                              </w:tabs>
                              <w:autoSpaceDE w:val="0"/>
                              <w:autoSpaceDN w:val="0"/>
                              <w:adjustRightInd w:val="0"/>
                              <w:spacing w:after="0"/>
                              <w:rPr>
                                <w:rFonts w:cs="Cambria"/>
                                <w:b/>
                                <w:bCs/>
                              </w:rPr>
                            </w:pPr>
                            <w:r w:rsidRPr="009E5C3D">
                              <w:rPr>
                                <w:rFonts w:cs="Cambria"/>
                                <w:b/>
                                <w:bCs/>
                              </w:rPr>
                              <w:t>Box 1 – What can the census tell us about work and economic activities?</w:t>
                            </w:r>
                          </w:p>
                          <w:p w14:paraId="2BFE18FF" w14:textId="77777777" w:rsidR="00835E99" w:rsidRPr="004646A0" w:rsidRDefault="00835E99" w:rsidP="001C0288">
                            <w:pPr>
                              <w:tabs>
                                <w:tab w:val="left" w:pos="1437"/>
                              </w:tabs>
                              <w:autoSpaceDE w:val="0"/>
                              <w:autoSpaceDN w:val="0"/>
                              <w:adjustRightInd w:val="0"/>
                              <w:spacing w:after="0"/>
                              <w:rPr>
                                <w:rFonts w:cs="Cambria"/>
                                <w:sz w:val="20"/>
                              </w:rPr>
                            </w:pPr>
                            <w:r w:rsidRPr="004646A0">
                              <w:rPr>
                                <w:rFonts w:cs="Cambria"/>
                                <w:sz w:val="20"/>
                              </w:rPr>
                              <w:t xml:space="preserve">For everyone aged 15 years and over, the census </w:t>
                            </w:r>
                            <w:r>
                              <w:rPr>
                                <w:rFonts w:cs="Cambria"/>
                                <w:sz w:val="20"/>
                              </w:rPr>
                              <w:t>gathers information on</w:t>
                            </w:r>
                            <w:r w:rsidRPr="004646A0">
                              <w:rPr>
                                <w:rFonts w:cs="Cambria"/>
                                <w:sz w:val="20"/>
                              </w:rPr>
                              <w:t>:</w:t>
                            </w:r>
                          </w:p>
                          <w:p w14:paraId="4E11AF00" w14:textId="77777777" w:rsidR="00835E99" w:rsidRPr="004646A0" w:rsidRDefault="00835E99" w:rsidP="001C0288">
                            <w:pPr>
                              <w:pStyle w:val="ListParagraph"/>
                              <w:numPr>
                                <w:ilvl w:val="0"/>
                                <w:numId w:val="1"/>
                              </w:numPr>
                              <w:tabs>
                                <w:tab w:val="left" w:pos="1437"/>
                              </w:tabs>
                              <w:autoSpaceDE w:val="0"/>
                              <w:autoSpaceDN w:val="0"/>
                              <w:adjustRightInd w:val="0"/>
                              <w:spacing w:after="0"/>
                              <w:rPr>
                                <w:rFonts w:cs="Cambria"/>
                                <w:sz w:val="20"/>
                              </w:rPr>
                            </w:pPr>
                            <w:r w:rsidRPr="004646A0">
                              <w:rPr>
                                <w:rFonts w:cs="Cambria"/>
                                <w:sz w:val="20"/>
                              </w:rPr>
                              <w:t>The type of activity they usually do  - employer, employee (government or private sector), unpaid work in family business/farm, full-time student, unemployed, home duties, or retired</w:t>
                            </w:r>
                          </w:p>
                          <w:p w14:paraId="17736DF7" w14:textId="77777777" w:rsidR="00835E99" w:rsidRPr="004646A0" w:rsidRDefault="00835E99" w:rsidP="001C0288">
                            <w:pPr>
                              <w:pStyle w:val="ListParagraph"/>
                              <w:numPr>
                                <w:ilvl w:val="0"/>
                                <w:numId w:val="1"/>
                              </w:numPr>
                              <w:tabs>
                                <w:tab w:val="left" w:pos="1437"/>
                              </w:tabs>
                              <w:autoSpaceDE w:val="0"/>
                              <w:autoSpaceDN w:val="0"/>
                              <w:adjustRightInd w:val="0"/>
                              <w:spacing w:after="0"/>
                              <w:rPr>
                                <w:rFonts w:cs="Cambria"/>
                                <w:sz w:val="20"/>
                              </w:rPr>
                            </w:pPr>
                            <w:r w:rsidRPr="004646A0">
                              <w:rPr>
                                <w:rFonts w:cs="Cambria"/>
                                <w:sz w:val="20"/>
                              </w:rPr>
                              <w:t>Their main occupation (e.g. teacher)</w:t>
                            </w:r>
                          </w:p>
                          <w:p w14:paraId="424E63D6" w14:textId="77777777" w:rsidR="00835E99" w:rsidRPr="004646A0" w:rsidRDefault="00835E99" w:rsidP="001C0288">
                            <w:pPr>
                              <w:pStyle w:val="ListParagraph"/>
                              <w:numPr>
                                <w:ilvl w:val="0"/>
                                <w:numId w:val="1"/>
                              </w:numPr>
                              <w:tabs>
                                <w:tab w:val="left" w:pos="1437"/>
                              </w:tabs>
                              <w:autoSpaceDE w:val="0"/>
                              <w:autoSpaceDN w:val="0"/>
                              <w:adjustRightInd w:val="0"/>
                              <w:spacing w:after="0"/>
                              <w:rPr>
                                <w:rFonts w:cs="Cambria"/>
                                <w:sz w:val="20"/>
                              </w:rPr>
                            </w:pPr>
                            <w:r w:rsidRPr="004646A0">
                              <w:rPr>
                                <w:rFonts w:cs="Cambria"/>
                                <w:sz w:val="20"/>
                              </w:rPr>
                              <w:t>Their employer and the industry or sector they work in (e.g. accommodation)</w:t>
                            </w:r>
                          </w:p>
                          <w:p w14:paraId="5458F10B" w14:textId="77777777" w:rsidR="00835E99" w:rsidRPr="004646A0" w:rsidRDefault="00835E99" w:rsidP="001C0288">
                            <w:pPr>
                              <w:pStyle w:val="ListParagraph"/>
                              <w:numPr>
                                <w:ilvl w:val="0"/>
                                <w:numId w:val="1"/>
                              </w:numPr>
                              <w:tabs>
                                <w:tab w:val="left" w:pos="1437"/>
                              </w:tabs>
                              <w:autoSpaceDE w:val="0"/>
                              <w:autoSpaceDN w:val="0"/>
                              <w:adjustRightInd w:val="0"/>
                              <w:spacing w:after="0"/>
                              <w:rPr>
                                <w:rFonts w:cs="Cambria"/>
                                <w:sz w:val="20"/>
                              </w:rPr>
                            </w:pPr>
                            <w:r w:rsidRPr="004646A0">
                              <w:rPr>
                                <w:rFonts w:cs="Cambria"/>
                                <w:sz w:val="20"/>
                              </w:rPr>
                              <w:t xml:space="preserve">How many hours they work </w:t>
                            </w:r>
                            <w:r>
                              <w:rPr>
                                <w:rFonts w:cs="Cambria"/>
                                <w:sz w:val="20"/>
                              </w:rPr>
                              <w:t>per week</w:t>
                            </w:r>
                          </w:p>
                          <w:p w14:paraId="732406D7" w14:textId="77777777" w:rsidR="00835E99" w:rsidRPr="004646A0" w:rsidRDefault="00835E99" w:rsidP="001C0288">
                            <w:pPr>
                              <w:pStyle w:val="ListParagraph"/>
                              <w:numPr>
                                <w:ilvl w:val="0"/>
                                <w:numId w:val="1"/>
                              </w:numPr>
                              <w:tabs>
                                <w:tab w:val="left" w:pos="1437"/>
                              </w:tabs>
                              <w:autoSpaceDE w:val="0"/>
                              <w:autoSpaceDN w:val="0"/>
                              <w:adjustRightInd w:val="0"/>
                              <w:spacing w:after="0"/>
                              <w:rPr>
                                <w:rFonts w:cs="Cambria"/>
                                <w:sz w:val="20"/>
                              </w:rPr>
                            </w:pPr>
                            <w:r>
                              <w:rPr>
                                <w:rFonts w:cs="Cambria"/>
                                <w:sz w:val="20"/>
                              </w:rPr>
                              <w:t>Details of their</w:t>
                            </w:r>
                            <w:r w:rsidRPr="004646A0">
                              <w:rPr>
                                <w:rFonts w:cs="Cambria"/>
                                <w:sz w:val="20"/>
                              </w:rPr>
                              <w:t xml:space="preserve"> second job, if they have one</w:t>
                            </w:r>
                          </w:p>
                          <w:p w14:paraId="482749C3" w14:textId="77777777" w:rsidR="00835E99" w:rsidRPr="004646A0" w:rsidRDefault="00835E99" w:rsidP="001C0288">
                            <w:pPr>
                              <w:pStyle w:val="ListParagraph"/>
                              <w:numPr>
                                <w:ilvl w:val="0"/>
                                <w:numId w:val="1"/>
                              </w:numPr>
                              <w:tabs>
                                <w:tab w:val="left" w:pos="1437"/>
                              </w:tabs>
                              <w:autoSpaceDE w:val="0"/>
                              <w:autoSpaceDN w:val="0"/>
                              <w:adjustRightInd w:val="0"/>
                              <w:spacing w:after="0"/>
                              <w:rPr>
                                <w:rFonts w:cs="Cambria"/>
                                <w:sz w:val="20"/>
                              </w:rPr>
                            </w:pPr>
                            <w:r w:rsidRPr="004646A0">
                              <w:rPr>
                                <w:rFonts w:cs="Cambria"/>
                                <w:sz w:val="20"/>
                              </w:rPr>
                              <w:t>The types of unpaid work (e.g. housework, fishing) they have done in the last four weeks</w:t>
                            </w:r>
                          </w:p>
                          <w:p w14:paraId="264587CC" w14:textId="77777777" w:rsidR="00835E99" w:rsidRPr="00114CE3" w:rsidRDefault="00835E99" w:rsidP="001C0288">
                            <w:pPr>
                              <w:pStyle w:val="ListParagraph"/>
                              <w:numPr>
                                <w:ilvl w:val="0"/>
                                <w:numId w:val="1"/>
                              </w:numPr>
                              <w:tabs>
                                <w:tab w:val="left" w:pos="1437"/>
                              </w:tabs>
                              <w:autoSpaceDE w:val="0"/>
                              <w:autoSpaceDN w:val="0"/>
                              <w:adjustRightInd w:val="0"/>
                              <w:spacing w:after="0"/>
                              <w:rPr>
                                <w:rFonts w:cs="Cambria"/>
                                <w:sz w:val="20"/>
                              </w:rPr>
                            </w:pPr>
                            <w:r w:rsidRPr="004646A0">
                              <w:rPr>
                                <w:rFonts w:cs="Cambria"/>
                                <w:sz w:val="20"/>
                              </w:rPr>
                              <w:t xml:space="preserve">Sources of income </w:t>
                            </w:r>
                            <w:r>
                              <w:rPr>
                                <w:rFonts w:cs="Cambria"/>
                                <w:sz w:val="20"/>
                              </w:rPr>
                              <w:t xml:space="preserve">(e.g. wages, pensions) </w:t>
                            </w:r>
                            <w:r w:rsidRPr="004646A0">
                              <w:rPr>
                                <w:rFonts w:cs="Cambria"/>
                                <w:sz w:val="20"/>
                              </w:rPr>
                              <w:t>and their total</w:t>
                            </w:r>
                            <w:r>
                              <w:rPr>
                                <w:rFonts w:cs="Cambria"/>
                                <w:sz w:val="20"/>
                              </w:rPr>
                              <w:t xml:space="preserve"> annual</w:t>
                            </w:r>
                            <w:r w:rsidRPr="004646A0">
                              <w:rPr>
                                <w:rFonts w:cs="Cambria"/>
                                <w:sz w:val="20"/>
                              </w:rPr>
                              <w:t xml:space="preserve">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1F669AD" id="_x0000_t202" coordsize="21600,21600" o:spt="202" path="m,l,21600r21600,l21600,xe">
                <v:stroke joinstyle="miter"/>
                <v:path gradientshapeok="t" o:connecttype="rect"/>
              </v:shapetype>
              <v:shape id="Text Box 35" o:spid="_x0000_s1026" type="#_x0000_t202" style="width:433.3pt;height:14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" fillcolor="#dbe5f1 [660]" stroked="f" strokeweight=".85pt">
                <v:path arrowok="t"/>
                <v:textbox>
                  <w:txbxContent>
                    <w:p w14:paraId="7362AFC5" w14:textId="77777777" w:rsidR="00835E99" w:rsidRPr="009E5C3D" w:rsidRDefault="00835E99" w:rsidP="001C0288">
                      <w:pPr>
                        <w:tabs>
                          <w:tab w:val="left" w:pos="1437"/>
                        </w:tabs>
                        <w:autoSpaceDE w:val="0"/>
                        <w:autoSpaceDN w:val="0"/>
                        <w:adjustRightInd w:val="0"/>
                        <w:spacing w:after="0"/>
                        <w:rPr>
                          <w:rFonts w:cs="Cambria"/>
                          <w:b/>
                          <w:bCs/>
                        </w:rPr>
                      </w:pPr>
                      <w:r w:rsidRPr="009E5C3D">
                        <w:rPr>
                          <w:rFonts w:cs="Cambria"/>
                          <w:b/>
                          <w:bCs/>
                        </w:rPr>
                        <w:t>Box 1 – What can the census tell us about work and economic activities?</w:t>
                      </w:r>
                    </w:p>
                    <w:p w14:paraId="2BFE18FF" w14:textId="77777777" w:rsidR="00835E99" w:rsidRPr="004646A0" w:rsidRDefault="00835E99" w:rsidP="001C0288">
                      <w:pPr>
                        <w:tabs>
                          <w:tab w:val="left" w:pos="1437"/>
                        </w:tabs>
                        <w:autoSpaceDE w:val="0"/>
                        <w:autoSpaceDN w:val="0"/>
                        <w:adjustRightInd w:val="0"/>
                        <w:spacing w:after="0"/>
                        <w:rPr>
                          <w:rFonts w:cs="Cambria"/>
                          <w:sz w:val="20"/>
                        </w:rPr>
                      </w:pPr>
                      <w:r w:rsidRPr="004646A0">
                        <w:rPr>
                          <w:rFonts w:cs="Cambria"/>
                          <w:sz w:val="20"/>
                        </w:rPr>
                        <w:t xml:space="preserve">For everyone aged 15 years and over, the census </w:t>
                      </w:r>
                      <w:r>
                        <w:rPr>
                          <w:rFonts w:cs="Cambria"/>
                          <w:sz w:val="20"/>
                        </w:rPr>
                        <w:t>gathers information on</w:t>
                      </w:r>
                      <w:r w:rsidRPr="004646A0">
                        <w:rPr>
                          <w:rFonts w:cs="Cambria"/>
                          <w:sz w:val="20"/>
                        </w:rPr>
                        <w:t>:</w:t>
                      </w:r>
                    </w:p>
                    <w:p w14:paraId="4E11AF00" w14:textId="77777777" w:rsidR="00835E99" w:rsidRPr="004646A0" w:rsidRDefault="00835E99" w:rsidP="001C0288">
                      <w:pPr>
                        <w:pStyle w:val="ListParagraph"/>
                        <w:numPr>
                          <w:ilvl w:val="0"/>
                          <w:numId w:val="1"/>
                        </w:numPr>
                        <w:tabs>
                          <w:tab w:val="left" w:pos="1437"/>
                        </w:tabs>
                        <w:autoSpaceDE w:val="0"/>
                        <w:autoSpaceDN w:val="0"/>
                        <w:adjustRightInd w:val="0"/>
                        <w:spacing w:after="0"/>
                        <w:rPr>
                          <w:rFonts w:cs="Cambria"/>
                          <w:sz w:val="20"/>
                        </w:rPr>
                      </w:pPr>
                      <w:r w:rsidRPr="004646A0">
                        <w:rPr>
                          <w:rFonts w:cs="Cambria"/>
                          <w:sz w:val="20"/>
                        </w:rPr>
                        <w:t>The type of activity they usually do  - employer, employee (government or private sector), unpaid work in family business/farm, full-time student, unemployed, home duties, or retired</w:t>
                      </w:r>
                    </w:p>
                    <w:p w14:paraId="17736DF7" w14:textId="77777777" w:rsidR="00835E99" w:rsidRPr="004646A0" w:rsidRDefault="00835E99" w:rsidP="001C0288">
                      <w:pPr>
                        <w:pStyle w:val="ListParagraph"/>
                        <w:numPr>
                          <w:ilvl w:val="0"/>
                          <w:numId w:val="1"/>
                        </w:numPr>
                        <w:tabs>
                          <w:tab w:val="left" w:pos="1437"/>
                        </w:tabs>
                        <w:autoSpaceDE w:val="0"/>
                        <w:autoSpaceDN w:val="0"/>
                        <w:adjustRightInd w:val="0"/>
                        <w:spacing w:after="0"/>
                        <w:rPr>
                          <w:rFonts w:cs="Cambria"/>
                          <w:sz w:val="20"/>
                        </w:rPr>
                      </w:pPr>
                      <w:r w:rsidRPr="004646A0">
                        <w:rPr>
                          <w:rFonts w:cs="Cambria"/>
                          <w:sz w:val="20"/>
                        </w:rPr>
                        <w:t>Their main occupation (e.g. teacher)</w:t>
                      </w:r>
                    </w:p>
                    <w:p w14:paraId="424E63D6" w14:textId="77777777" w:rsidR="00835E99" w:rsidRPr="004646A0" w:rsidRDefault="00835E99" w:rsidP="001C0288">
                      <w:pPr>
                        <w:pStyle w:val="ListParagraph"/>
                        <w:numPr>
                          <w:ilvl w:val="0"/>
                          <w:numId w:val="1"/>
                        </w:numPr>
                        <w:tabs>
                          <w:tab w:val="left" w:pos="1437"/>
                        </w:tabs>
                        <w:autoSpaceDE w:val="0"/>
                        <w:autoSpaceDN w:val="0"/>
                        <w:adjustRightInd w:val="0"/>
                        <w:spacing w:after="0"/>
                        <w:rPr>
                          <w:rFonts w:cs="Cambria"/>
                          <w:sz w:val="20"/>
                        </w:rPr>
                      </w:pPr>
                      <w:r w:rsidRPr="004646A0">
                        <w:rPr>
                          <w:rFonts w:cs="Cambria"/>
                          <w:sz w:val="20"/>
                        </w:rPr>
                        <w:t>Their employer and the industry or sector they work in (e.g. accommodation)</w:t>
                      </w:r>
                    </w:p>
                    <w:p w14:paraId="5458F10B" w14:textId="77777777" w:rsidR="00835E99" w:rsidRPr="004646A0" w:rsidRDefault="00835E99" w:rsidP="001C0288">
                      <w:pPr>
                        <w:pStyle w:val="ListParagraph"/>
                        <w:numPr>
                          <w:ilvl w:val="0"/>
                          <w:numId w:val="1"/>
                        </w:numPr>
                        <w:tabs>
                          <w:tab w:val="left" w:pos="1437"/>
                        </w:tabs>
                        <w:autoSpaceDE w:val="0"/>
                        <w:autoSpaceDN w:val="0"/>
                        <w:adjustRightInd w:val="0"/>
                        <w:spacing w:after="0"/>
                        <w:rPr>
                          <w:rFonts w:cs="Cambria"/>
                          <w:sz w:val="20"/>
                        </w:rPr>
                      </w:pPr>
                      <w:r w:rsidRPr="004646A0">
                        <w:rPr>
                          <w:rFonts w:cs="Cambria"/>
                          <w:sz w:val="20"/>
                        </w:rPr>
                        <w:t xml:space="preserve">How many hours they work </w:t>
                      </w:r>
                      <w:r>
                        <w:rPr>
                          <w:rFonts w:cs="Cambria"/>
                          <w:sz w:val="20"/>
                        </w:rPr>
                        <w:t>per week</w:t>
                      </w:r>
                    </w:p>
                    <w:p w14:paraId="732406D7" w14:textId="77777777" w:rsidR="00835E99" w:rsidRPr="004646A0" w:rsidRDefault="00835E99" w:rsidP="001C0288">
                      <w:pPr>
                        <w:pStyle w:val="ListParagraph"/>
                        <w:numPr>
                          <w:ilvl w:val="0"/>
                          <w:numId w:val="1"/>
                        </w:numPr>
                        <w:tabs>
                          <w:tab w:val="left" w:pos="1437"/>
                        </w:tabs>
                        <w:autoSpaceDE w:val="0"/>
                        <w:autoSpaceDN w:val="0"/>
                        <w:adjustRightInd w:val="0"/>
                        <w:spacing w:after="0"/>
                        <w:rPr>
                          <w:rFonts w:cs="Cambria"/>
                          <w:sz w:val="20"/>
                        </w:rPr>
                      </w:pPr>
                      <w:r>
                        <w:rPr>
                          <w:rFonts w:cs="Cambria"/>
                          <w:sz w:val="20"/>
                        </w:rPr>
                        <w:t>Details of their</w:t>
                      </w:r>
                      <w:r w:rsidRPr="004646A0">
                        <w:rPr>
                          <w:rFonts w:cs="Cambria"/>
                          <w:sz w:val="20"/>
                        </w:rPr>
                        <w:t xml:space="preserve"> second job, if they have one</w:t>
                      </w:r>
                    </w:p>
                    <w:p w14:paraId="482749C3" w14:textId="77777777" w:rsidR="00835E99" w:rsidRPr="004646A0" w:rsidRDefault="00835E99" w:rsidP="001C0288">
                      <w:pPr>
                        <w:pStyle w:val="ListParagraph"/>
                        <w:numPr>
                          <w:ilvl w:val="0"/>
                          <w:numId w:val="1"/>
                        </w:numPr>
                        <w:tabs>
                          <w:tab w:val="left" w:pos="1437"/>
                        </w:tabs>
                        <w:autoSpaceDE w:val="0"/>
                        <w:autoSpaceDN w:val="0"/>
                        <w:adjustRightInd w:val="0"/>
                        <w:spacing w:after="0"/>
                        <w:rPr>
                          <w:rFonts w:cs="Cambria"/>
                          <w:sz w:val="20"/>
                        </w:rPr>
                      </w:pPr>
                      <w:r w:rsidRPr="004646A0">
                        <w:rPr>
                          <w:rFonts w:cs="Cambria"/>
                          <w:sz w:val="20"/>
                        </w:rPr>
                        <w:t>The types of unpaid work (e.g. housework, fishing) they have done in the last four weeks</w:t>
                      </w:r>
                    </w:p>
                    <w:p w14:paraId="264587CC" w14:textId="77777777" w:rsidR="00835E99" w:rsidRPr="00114CE3" w:rsidRDefault="00835E99" w:rsidP="001C0288">
                      <w:pPr>
                        <w:pStyle w:val="ListParagraph"/>
                        <w:numPr>
                          <w:ilvl w:val="0"/>
                          <w:numId w:val="1"/>
                        </w:numPr>
                        <w:tabs>
                          <w:tab w:val="left" w:pos="1437"/>
                        </w:tabs>
                        <w:autoSpaceDE w:val="0"/>
                        <w:autoSpaceDN w:val="0"/>
                        <w:adjustRightInd w:val="0"/>
                        <w:spacing w:after="0"/>
                        <w:rPr>
                          <w:rFonts w:cs="Cambria"/>
                          <w:sz w:val="20"/>
                        </w:rPr>
                      </w:pPr>
                      <w:r w:rsidRPr="004646A0">
                        <w:rPr>
                          <w:rFonts w:cs="Cambria"/>
                          <w:sz w:val="20"/>
                        </w:rPr>
                        <w:t xml:space="preserve">Sources of income </w:t>
                      </w:r>
                      <w:r>
                        <w:rPr>
                          <w:rFonts w:cs="Cambria"/>
                          <w:sz w:val="20"/>
                        </w:rPr>
                        <w:t xml:space="preserve">(e.g. wages, pensions) </w:t>
                      </w:r>
                      <w:r w:rsidRPr="004646A0">
                        <w:rPr>
                          <w:rFonts w:cs="Cambria"/>
                          <w:sz w:val="20"/>
                        </w:rPr>
                        <w:t>and their total</w:t>
                      </w:r>
                      <w:r>
                        <w:rPr>
                          <w:rFonts w:cs="Cambria"/>
                          <w:sz w:val="20"/>
                        </w:rPr>
                        <w:t xml:space="preserve"> annual</w:t>
                      </w:r>
                      <w:r w:rsidRPr="004646A0">
                        <w:rPr>
                          <w:rFonts w:cs="Cambria"/>
                          <w:sz w:val="20"/>
                        </w:rPr>
                        <w:t xml:space="preserve"> income</w:t>
                      </w:r>
                    </w:p>
                  </w:txbxContent>
                </v:textbox>
                <w10:anchorlock/>
              </v:shape>
            </w:pict>
          </mc:Fallback>
        </mc:AlternateContent>
      </w:r>
    </w:p>
    <w:p w14:paraId="0A2FDC44" w14:textId="77777777" w:rsidR="00845AC8" w:rsidRDefault="00845AC8" w:rsidP="001C0288">
      <w:pPr>
        <w:rPr>
          <w:rFonts w:cs="Cambria"/>
          <w:szCs w:val="24"/>
        </w:rPr>
      </w:pPr>
    </w:p>
    <w:p w14:paraId="09B748EE" w14:textId="77777777" w:rsidR="00C46BFB" w:rsidRPr="00BD4AC5" w:rsidRDefault="00C46BFB" w:rsidP="00BD4AC5">
      <w:pPr>
        <w:pStyle w:val="Heading2"/>
      </w:pPr>
      <w:bookmarkStart w:id="25" w:name="_Toc284665115"/>
      <w:r w:rsidRPr="00BD4AC5">
        <w:t xml:space="preserve">Structure of </w:t>
      </w:r>
      <w:r w:rsidR="000D4D98" w:rsidRPr="00BD4AC5">
        <w:t xml:space="preserve">the </w:t>
      </w:r>
      <w:r w:rsidRPr="00BD4AC5">
        <w:t>labour force</w:t>
      </w:r>
      <w:bookmarkEnd w:id="25"/>
    </w:p>
    <w:p w14:paraId="536C30AD" w14:textId="1F001A2C" w:rsidR="0050209D" w:rsidRPr="00A54854" w:rsidRDefault="00FE4CDF" w:rsidP="00B763B7">
      <w:pPr>
        <w:jc w:val="both"/>
        <w:rPr>
          <w:rFonts w:cs="Cambria"/>
          <w:szCs w:val="24"/>
        </w:rPr>
      </w:pPr>
      <w:r w:rsidRPr="00A54854">
        <w:rPr>
          <w:rFonts w:cs="Cambria"/>
          <w:szCs w:val="24"/>
        </w:rPr>
        <w:t>The population census gathers i</w:t>
      </w:r>
      <w:r w:rsidR="00505F8B">
        <w:rPr>
          <w:rFonts w:cs="Cambria"/>
          <w:szCs w:val="24"/>
        </w:rPr>
        <w:t>nformation from everyone aged 15</w:t>
      </w:r>
      <w:r w:rsidRPr="00A54854">
        <w:rPr>
          <w:rFonts w:cs="Cambria"/>
          <w:szCs w:val="24"/>
        </w:rPr>
        <w:t xml:space="preserve"> and above about whether they work and, if so, what type of work they do</w:t>
      </w:r>
      <w:r w:rsidR="00114CE3">
        <w:rPr>
          <w:rFonts w:cs="Cambria"/>
          <w:szCs w:val="24"/>
        </w:rPr>
        <w:t xml:space="preserve"> (see Box 1)</w:t>
      </w:r>
      <w:r w:rsidRPr="00A54854">
        <w:rPr>
          <w:rFonts w:cs="Cambria"/>
          <w:szCs w:val="24"/>
        </w:rPr>
        <w:t>. With this information</w:t>
      </w:r>
      <w:r w:rsidR="00114CE3">
        <w:rPr>
          <w:rFonts w:cs="Cambria"/>
          <w:szCs w:val="24"/>
        </w:rPr>
        <w:t>,</w:t>
      </w:r>
      <w:r w:rsidRPr="00A54854">
        <w:rPr>
          <w:rFonts w:cs="Cambria"/>
          <w:szCs w:val="24"/>
        </w:rPr>
        <w:t xml:space="preserve"> the population </w:t>
      </w:r>
      <w:r w:rsidR="006469D7">
        <w:rPr>
          <w:rFonts w:cs="Cambria"/>
          <w:szCs w:val="24"/>
        </w:rPr>
        <w:t>is</w:t>
      </w:r>
      <w:r w:rsidRPr="00A54854">
        <w:rPr>
          <w:rFonts w:cs="Cambria"/>
          <w:szCs w:val="24"/>
        </w:rPr>
        <w:t xml:space="preserve"> classified into three mutually exclusive categories: employed, unemployed or </w:t>
      </w:r>
      <w:r w:rsidR="00505F8B">
        <w:rPr>
          <w:rFonts w:cs="Cambria"/>
          <w:szCs w:val="24"/>
        </w:rPr>
        <w:t>outside the labour force</w:t>
      </w:r>
      <w:r w:rsidRPr="00A54854">
        <w:rPr>
          <w:rFonts w:cs="Cambria"/>
          <w:szCs w:val="24"/>
        </w:rPr>
        <w:t>. The potential labour force is all those aged 1</w:t>
      </w:r>
      <w:r w:rsidR="00505F8B">
        <w:rPr>
          <w:rFonts w:cs="Cambria"/>
          <w:szCs w:val="24"/>
        </w:rPr>
        <w:t>5</w:t>
      </w:r>
      <w:r w:rsidRPr="00A54854">
        <w:rPr>
          <w:rFonts w:cs="Cambria"/>
          <w:szCs w:val="24"/>
        </w:rPr>
        <w:t xml:space="preserve"> and above, </w:t>
      </w:r>
      <w:r w:rsidR="00505F8B">
        <w:rPr>
          <w:rFonts w:cs="Cambria"/>
          <w:szCs w:val="24"/>
        </w:rPr>
        <w:t>and the actual labour force is</w:t>
      </w:r>
      <w:r w:rsidRPr="00A54854">
        <w:rPr>
          <w:rFonts w:cs="Cambria"/>
          <w:szCs w:val="24"/>
        </w:rPr>
        <w:t xml:space="preserve"> all those people who are </w:t>
      </w:r>
      <w:r w:rsidR="00505F8B">
        <w:rPr>
          <w:rFonts w:cs="Cambria"/>
          <w:szCs w:val="24"/>
        </w:rPr>
        <w:t xml:space="preserve">either </w:t>
      </w:r>
      <w:r w:rsidRPr="00A54854">
        <w:rPr>
          <w:rFonts w:cs="Cambria"/>
          <w:szCs w:val="24"/>
        </w:rPr>
        <w:t xml:space="preserve">employed or unemployed. </w:t>
      </w:r>
    </w:p>
    <w:p w14:paraId="1815BD74" w14:textId="2B68294D" w:rsidR="001C0288" w:rsidRDefault="001C0288" w:rsidP="001C0288">
      <w:pPr>
        <w:jc w:val="both"/>
        <w:rPr>
          <w:rFonts w:cs="Cambria"/>
          <w:szCs w:val="24"/>
        </w:rPr>
      </w:pPr>
      <w:bookmarkStart w:id="26" w:name="_Ref2646134451"/>
      <w:bookmarkStart w:id="27" w:name="_Toc2646288901"/>
      <w:bookmarkStart w:id="28" w:name="_Toc401904750"/>
      <w:r w:rsidRPr="00A54854">
        <w:rPr>
          <w:rFonts w:cs="Cambria"/>
          <w:szCs w:val="24"/>
        </w:rPr>
        <w:t xml:space="preserve">As </w:t>
      </w:r>
      <w:r>
        <w:fldChar w:fldCharType="begin"/>
      </w:r>
      <w:r>
        <w:rPr>
          <w:rFonts w:cs="Cambria"/>
          <w:szCs w:val="24"/>
        </w:rPr>
        <w:instrText xml:space="preserve"> REF _Ref280615439 </w:instrText>
      </w:r>
      <w:r>
        <w:fldChar w:fldCharType="separate"/>
      </w:r>
      <w:r w:rsidR="00F15FDF">
        <w:t xml:space="preserve">Table </w:t>
      </w:r>
      <w:r w:rsidR="00F15FDF">
        <w:rPr>
          <w:noProof/>
        </w:rPr>
        <w:t>1</w:t>
      </w:r>
      <w:r>
        <w:fldChar w:fldCharType="end"/>
      </w:r>
      <w:r>
        <w:t xml:space="preserve"> </w:t>
      </w:r>
      <w:r w:rsidRPr="00FB3D6C">
        <w:t>s</w:t>
      </w:r>
      <w:r w:rsidRPr="00A54854">
        <w:rPr>
          <w:rFonts w:cs="Cambria"/>
          <w:szCs w:val="24"/>
        </w:rPr>
        <w:t>hows, labour force participation</w:t>
      </w:r>
      <w:r>
        <w:rPr>
          <w:rFonts w:cs="Cambria"/>
          <w:szCs w:val="24"/>
        </w:rPr>
        <w:t xml:space="preserve"> is relatively high in the Cook Islands, with around 70 </w:t>
      </w:r>
      <w:r w:rsidR="00A85E3E">
        <w:rPr>
          <w:rFonts w:cs="Cambria"/>
          <w:szCs w:val="24"/>
        </w:rPr>
        <w:t>per cent</w:t>
      </w:r>
      <w:r>
        <w:rPr>
          <w:rFonts w:cs="Cambria"/>
          <w:szCs w:val="24"/>
        </w:rPr>
        <w:t xml:space="preserve"> of men and 60 </w:t>
      </w:r>
      <w:r w:rsidR="00A85E3E">
        <w:rPr>
          <w:rFonts w:cs="Cambria"/>
          <w:szCs w:val="24"/>
        </w:rPr>
        <w:t>per cent</w:t>
      </w:r>
      <w:r>
        <w:rPr>
          <w:rFonts w:cs="Cambria"/>
          <w:szCs w:val="24"/>
        </w:rPr>
        <w:t xml:space="preserve"> of women aged 15 and above in some form of employment, or available for work. This is similar the rates seen in New Zealand (74% of men and 62% of women are in the labour force) and Australia (72% of men and 59% of women). Globally, in 2012, 77 </w:t>
      </w:r>
      <w:r w:rsidR="00A85E3E">
        <w:rPr>
          <w:rFonts w:cs="Cambria"/>
          <w:szCs w:val="24"/>
        </w:rPr>
        <w:t>per cent</w:t>
      </w:r>
      <w:r>
        <w:rPr>
          <w:rFonts w:cs="Cambria"/>
          <w:szCs w:val="24"/>
        </w:rPr>
        <w:t xml:space="preserve"> of men and 51 </w:t>
      </w:r>
      <w:r w:rsidR="00A85E3E">
        <w:rPr>
          <w:rFonts w:cs="Cambria"/>
          <w:szCs w:val="24"/>
        </w:rPr>
        <w:t>per cent</w:t>
      </w:r>
      <w:r>
        <w:rPr>
          <w:rFonts w:cs="Cambria"/>
          <w:szCs w:val="24"/>
        </w:rPr>
        <w:t xml:space="preserve"> of women participate in the labour force.</w:t>
      </w:r>
      <w:r>
        <w:rPr>
          <w:rStyle w:val="FootnoteReference"/>
          <w:rFonts w:cs="Cambria"/>
          <w:szCs w:val="24"/>
        </w:rPr>
        <w:footnoteReference w:id="9"/>
      </w:r>
      <w:r w:rsidRPr="00866D30">
        <w:rPr>
          <w:rFonts w:cs="Cambria"/>
          <w:szCs w:val="24"/>
        </w:rPr>
        <w:t xml:space="preserve"> </w:t>
      </w:r>
    </w:p>
    <w:p w14:paraId="1511B88D" w14:textId="4106653B" w:rsidR="001C0288" w:rsidRDefault="001C0288" w:rsidP="001C0288">
      <w:pPr>
        <w:jc w:val="both"/>
        <w:rPr>
          <w:rFonts w:cs="Cambria"/>
          <w:szCs w:val="24"/>
        </w:rPr>
      </w:pPr>
      <w:r>
        <w:rPr>
          <w:rFonts w:cs="Cambria"/>
          <w:szCs w:val="24"/>
        </w:rPr>
        <w:t>Unemployment is not generally a concern in the Cook Islands, and the estimates based on the census (8.2% for men and 8.1% for women) could be inflated by the fact that people self-identify as ‘unemployed’, without being asked if they are actively seeking work and available should a job be offered to them.</w:t>
      </w:r>
      <w:r>
        <w:rPr>
          <w:rStyle w:val="FootnoteReference"/>
          <w:rFonts w:cs="Cambria"/>
          <w:szCs w:val="24"/>
        </w:rPr>
        <w:footnoteReference w:id="10"/>
      </w:r>
      <w:r>
        <w:rPr>
          <w:rFonts w:cs="Cambria"/>
          <w:szCs w:val="24"/>
        </w:rPr>
        <w:t xml:space="preserve"> However, high rates of unemployment in the southern Pa Enua suggest there may be an issue there, with more than 15 </w:t>
      </w:r>
      <w:r w:rsidR="00A85E3E">
        <w:rPr>
          <w:rFonts w:cs="Cambria"/>
          <w:szCs w:val="24"/>
        </w:rPr>
        <w:t>per cent</w:t>
      </w:r>
      <w:r>
        <w:rPr>
          <w:rFonts w:cs="Cambria"/>
          <w:szCs w:val="24"/>
        </w:rPr>
        <w:t xml:space="preserve"> of the labour force – around 200 people – being without work. In the northern group, overall unemployment rates are the same as national levels, but much higher among women, at nearly 12 </w:t>
      </w:r>
      <w:r w:rsidR="00A85E3E">
        <w:rPr>
          <w:rFonts w:cs="Cambria"/>
          <w:szCs w:val="24"/>
        </w:rPr>
        <w:t>per cent</w:t>
      </w:r>
      <w:r>
        <w:rPr>
          <w:rFonts w:cs="Cambria"/>
          <w:szCs w:val="24"/>
        </w:rPr>
        <w:t>, than men (5.8%).</w:t>
      </w:r>
    </w:p>
    <w:p w14:paraId="013EBBA7" w14:textId="77777777" w:rsidR="00F71E9F" w:rsidRDefault="00F71E9F" w:rsidP="001C0288">
      <w:pPr>
        <w:jc w:val="both"/>
        <w:rPr>
          <w:rFonts w:cs="Cambria"/>
          <w:szCs w:val="24"/>
        </w:rPr>
      </w:pPr>
    </w:p>
    <w:p w14:paraId="7894448C" w14:textId="134F46FF" w:rsidR="00FE4CDF" w:rsidRPr="00331FC3" w:rsidRDefault="00FE4CDF" w:rsidP="00845AC8">
      <w:pPr>
        <w:pStyle w:val="Caption"/>
        <w:keepNext/>
        <w:keepLines/>
        <w:spacing w:after="0"/>
      </w:pPr>
      <w:bookmarkStart w:id="29" w:name="_Ref280615439"/>
      <w:bookmarkStart w:id="30" w:name="_Toc284338217"/>
      <w:r>
        <w:lastRenderedPageBreak/>
        <w:t xml:space="preserve">Table </w:t>
      </w:r>
      <w:r>
        <w:fldChar w:fldCharType="begin"/>
      </w:r>
      <w:r>
        <w:instrText>SEQ "Table" \*Arabic</w:instrText>
      </w:r>
      <w:r>
        <w:fldChar w:fldCharType="separate"/>
      </w:r>
      <w:r w:rsidR="00F15FDF">
        <w:rPr>
          <w:noProof/>
        </w:rPr>
        <w:t>1</w:t>
      </w:r>
      <w:r>
        <w:fldChar w:fldCharType="end"/>
      </w:r>
      <w:bookmarkEnd w:id="26"/>
      <w:bookmarkEnd w:id="29"/>
      <w:r w:rsidR="00114CE3">
        <w:t xml:space="preserve"> – Economic activity s</w:t>
      </w:r>
      <w:r>
        <w:t>tatus</w:t>
      </w:r>
      <w:r w:rsidR="00114CE3" w:rsidRPr="00114CE3">
        <w:t xml:space="preserve"> </w:t>
      </w:r>
      <w:r w:rsidR="00114CE3">
        <w:t>of population aged 15 and above</w:t>
      </w:r>
      <w:r w:rsidR="000A7C33">
        <w:t xml:space="preserve"> (main activity)</w:t>
      </w:r>
      <w:r>
        <w:t xml:space="preserve">, by </w:t>
      </w:r>
      <w:r w:rsidR="00114CE3">
        <w:t xml:space="preserve">location and </w:t>
      </w:r>
      <w:r>
        <w:t xml:space="preserve">sex, </w:t>
      </w:r>
      <w:r w:rsidR="00AA2B03">
        <w:t>Cook</w:t>
      </w:r>
      <w:r>
        <w:t xml:space="preserve"> Islands, 20</w:t>
      </w:r>
      <w:bookmarkEnd w:id="27"/>
      <w:r w:rsidR="00114CE3">
        <w:t>11</w:t>
      </w:r>
      <w:bookmarkEnd w:id="28"/>
      <w:bookmarkEnd w:id="30"/>
    </w:p>
    <w:tbl>
      <w:tblPr>
        <w:tblW w:w="9000" w:type="dxa"/>
        <w:tblInd w:w="-3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616"/>
        <w:gridCol w:w="272"/>
        <w:gridCol w:w="565"/>
        <w:gridCol w:w="842"/>
        <w:gridCol w:w="728"/>
        <w:gridCol w:w="137"/>
        <w:gridCol w:w="925"/>
        <w:gridCol w:w="190"/>
        <w:gridCol w:w="835"/>
        <w:gridCol w:w="703"/>
        <w:gridCol w:w="187"/>
      </w:tblGrid>
      <w:tr w:rsidR="00AA2B03" w:rsidRPr="00AA2B03" w14:paraId="19DAB16A" w14:textId="77777777" w:rsidTr="00FD0393">
        <w:trPr>
          <w:gridAfter w:val="1"/>
          <w:wAfter w:w="187" w:type="dxa"/>
          <w:trHeight w:val="276"/>
        </w:trPr>
        <w:tc>
          <w:tcPr>
            <w:tcW w:w="3616" w:type="dxa"/>
            <w:tcBorders>
              <w:top w:val="nil"/>
              <w:left w:val="nil"/>
              <w:bottom w:val="nil"/>
              <w:right w:val="nil"/>
            </w:tcBorders>
            <w:shd w:val="clear" w:color="auto" w:fill="auto"/>
            <w:vAlign w:val="bottom"/>
          </w:tcPr>
          <w:p w14:paraId="6B1697AF" w14:textId="77777777" w:rsidR="00AA2B03" w:rsidRPr="00AA2B03" w:rsidRDefault="00AA2B03" w:rsidP="00845AC8">
            <w:pPr>
              <w:keepNext/>
              <w:keepLines/>
              <w:spacing w:after="0"/>
              <w:rPr>
                <w:sz w:val="20"/>
              </w:rPr>
            </w:pPr>
          </w:p>
        </w:tc>
        <w:tc>
          <w:tcPr>
            <w:tcW w:w="2407" w:type="dxa"/>
            <w:gridSpan w:val="4"/>
            <w:tcBorders>
              <w:top w:val="nil"/>
              <w:left w:val="nil"/>
              <w:bottom w:val="nil"/>
              <w:right w:val="nil"/>
            </w:tcBorders>
            <w:shd w:val="clear" w:color="auto" w:fill="auto"/>
            <w:vAlign w:val="bottom"/>
          </w:tcPr>
          <w:p w14:paraId="5CC5F2E8" w14:textId="77777777" w:rsidR="00AA2B03" w:rsidRPr="00AA2B03" w:rsidRDefault="00AA2B03" w:rsidP="00845AC8">
            <w:pPr>
              <w:keepNext/>
              <w:keepLines/>
              <w:spacing w:after="0"/>
              <w:jc w:val="center"/>
              <w:rPr>
                <w:b/>
                <w:sz w:val="20"/>
              </w:rPr>
            </w:pPr>
            <w:r w:rsidRPr="00AA2B03">
              <w:rPr>
                <w:b/>
                <w:sz w:val="20"/>
              </w:rPr>
              <w:t>Cook Islands</w:t>
            </w:r>
          </w:p>
        </w:tc>
        <w:tc>
          <w:tcPr>
            <w:tcW w:w="2790" w:type="dxa"/>
            <w:gridSpan w:val="5"/>
            <w:tcBorders>
              <w:top w:val="nil"/>
              <w:left w:val="nil"/>
              <w:bottom w:val="nil"/>
              <w:right w:val="nil"/>
            </w:tcBorders>
            <w:shd w:val="clear" w:color="auto" w:fill="auto"/>
            <w:vAlign w:val="bottom"/>
          </w:tcPr>
          <w:p w14:paraId="3104A27F" w14:textId="77777777" w:rsidR="00AA2B03" w:rsidRPr="00AA2B03" w:rsidRDefault="00AA2B03" w:rsidP="00845AC8">
            <w:pPr>
              <w:keepNext/>
              <w:keepLines/>
              <w:spacing w:after="0"/>
              <w:jc w:val="center"/>
              <w:rPr>
                <w:b/>
                <w:sz w:val="20"/>
              </w:rPr>
            </w:pPr>
            <w:r w:rsidRPr="00AA2B03">
              <w:rPr>
                <w:b/>
                <w:sz w:val="20"/>
              </w:rPr>
              <w:t>Rarotonga</w:t>
            </w:r>
          </w:p>
        </w:tc>
      </w:tr>
      <w:tr w:rsidR="00AA2B03" w:rsidRPr="00AA2B03" w14:paraId="7767D374" w14:textId="77777777" w:rsidTr="00FD0393">
        <w:trPr>
          <w:gridAfter w:val="1"/>
          <w:wAfter w:w="187" w:type="dxa"/>
          <w:trHeight w:val="276"/>
          <w:tblHeader/>
        </w:trPr>
        <w:tc>
          <w:tcPr>
            <w:tcW w:w="3616" w:type="dxa"/>
            <w:tcBorders>
              <w:top w:val="nil"/>
              <w:left w:val="nil"/>
              <w:bottom w:val="single" w:sz="4" w:space="0" w:color="4F81BD" w:themeColor="accent1"/>
              <w:right w:val="nil"/>
            </w:tcBorders>
            <w:shd w:val="clear" w:color="auto" w:fill="auto"/>
            <w:vAlign w:val="center"/>
          </w:tcPr>
          <w:p w14:paraId="75D4E9B9" w14:textId="77777777" w:rsidR="00AA2B03" w:rsidRPr="00AA2B03" w:rsidRDefault="00AA2B03" w:rsidP="00845AC8">
            <w:pPr>
              <w:keepNext/>
              <w:keepLines/>
              <w:spacing w:after="0"/>
              <w:jc w:val="center"/>
              <w:rPr>
                <w:sz w:val="20"/>
              </w:rPr>
            </w:pPr>
          </w:p>
        </w:tc>
        <w:tc>
          <w:tcPr>
            <w:tcW w:w="837" w:type="dxa"/>
            <w:gridSpan w:val="2"/>
            <w:tcBorders>
              <w:top w:val="nil"/>
              <w:left w:val="nil"/>
              <w:bottom w:val="single" w:sz="4" w:space="0" w:color="4F81BD" w:themeColor="accent1"/>
              <w:right w:val="nil"/>
            </w:tcBorders>
            <w:shd w:val="clear" w:color="auto" w:fill="auto"/>
            <w:vAlign w:val="center"/>
          </w:tcPr>
          <w:p w14:paraId="04176395" w14:textId="77777777" w:rsidR="00AA2B03" w:rsidRPr="00AA2B03" w:rsidRDefault="00AA2B03" w:rsidP="00845AC8">
            <w:pPr>
              <w:keepNext/>
              <w:keepLines/>
              <w:spacing w:after="0"/>
              <w:jc w:val="right"/>
              <w:rPr>
                <w:sz w:val="20"/>
              </w:rPr>
            </w:pPr>
            <w:r w:rsidRPr="00AA2B03">
              <w:rPr>
                <w:sz w:val="20"/>
              </w:rPr>
              <w:t>Males</w:t>
            </w:r>
          </w:p>
        </w:tc>
        <w:tc>
          <w:tcPr>
            <w:tcW w:w="842" w:type="dxa"/>
            <w:tcBorders>
              <w:top w:val="nil"/>
              <w:left w:val="nil"/>
              <w:bottom w:val="single" w:sz="4" w:space="0" w:color="4F81BD" w:themeColor="accent1"/>
              <w:right w:val="nil"/>
            </w:tcBorders>
            <w:shd w:val="clear" w:color="auto" w:fill="auto"/>
            <w:vAlign w:val="center"/>
          </w:tcPr>
          <w:p w14:paraId="10540AE5" w14:textId="77777777" w:rsidR="00AA2B03" w:rsidRPr="00AA2B03" w:rsidRDefault="00AA2B03" w:rsidP="00845AC8">
            <w:pPr>
              <w:keepNext/>
              <w:keepLines/>
              <w:spacing w:after="0"/>
              <w:jc w:val="right"/>
              <w:rPr>
                <w:sz w:val="20"/>
              </w:rPr>
            </w:pPr>
            <w:r w:rsidRPr="00AA2B03">
              <w:rPr>
                <w:sz w:val="20"/>
              </w:rPr>
              <w:t>Females</w:t>
            </w:r>
          </w:p>
        </w:tc>
        <w:tc>
          <w:tcPr>
            <w:tcW w:w="728" w:type="dxa"/>
            <w:tcBorders>
              <w:top w:val="nil"/>
              <w:left w:val="nil"/>
              <w:bottom w:val="single" w:sz="4" w:space="0" w:color="4F81BD" w:themeColor="accent1"/>
              <w:right w:val="nil"/>
            </w:tcBorders>
            <w:vAlign w:val="center"/>
          </w:tcPr>
          <w:p w14:paraId="0332BCC6" w14:textId="77777777" w:rsidR="00AA2B03" w:rsidRPr="00AA2B03" w:rsidRDefault="00AA2B03" w:rsidP="00845AC8">
            <w:pPr>
              <w:keepNext/>
              <w:keepLines/>
              <w:spacing w:after="0"/>
              <w:jc w:val="right"/>
              <w:rPr>
                <w:sz w:val="20"/>
              </w:rPr>
            </w:pPr>
            <w:r w:rsidRPr="00AA2B03">
              <w:rPr>
                <w:sz w:val="20"/>
              </w:rPr>
              <w:t>Total</w:t>
            </w:r>
          </w:p>
        </w:tc>
        <w:tc>
          <w:tcPr>
            <w:tcW w:w="1062" w:type="dxa"/>
            <w:gridSpan w:val="2"/>
            <w:tcBorders>
              <w:top w:val="nil"/>
              <w:left w:val="nil"/>
              <w:bottom w:val="single" w:sz="4" w:space="0" w:color="4F81BD" w:themeColor="accent1"/>
              <w:right w:val="nil"/>
            </w:tcBorders>
            <w:shd w:val="clear" w:color="auto" w:fill="auto"/>
            <w:vAlign w:val="center"/>
          </w:tcPr>
          <w:p w14:paraId="4C80B9A4" w14:textId="77777777" w:rsidR="00AA2B03" w:rsidRPr="00AA2B03" w:rsidRDefault="00AA2B03" w:rsidP="00845AC8">
            <w:pPr>
              <w:keepNext/>
              <w:keepLines/>
              <w:spacing w:after="0"/>
              <w:jc w:val="right"/>
              <w:rPr>
                <w:sz w:val="20"/>
              </w:rPr>
            </w:pPr>
            <w:r w:rsidRPr="00AA2B03">
              <w:rPr>
                <w:sz w:val="20"/>
              </w:rPr>
              <w:t>Males</w:t>
            </w:r>
          </w:p>
        </w:tc>
        <w:tc>
          <w:tcPr>
            <w:tcW w:w="1025" w:type="dxa"/>
            <w:gridSpan w:val="2"/>
            <w:tcBorders>
              <w:top w:val="nil"/>
              <w:left w:val="nil"/>
              <w:bottom w:val="single" w:sz="4" w:space="0" w:color="4F81BD" w:themeColor="accent1"/>
              <w:right w:val="nil"/>
            </w:tcBorders>
            <w:shd w:val="clear" w:color="auto" w:fill="auto"/>
            <w:vAlign w:val="center"/>
          </w:tcPr>
          <w:p w14:paraId="015EADE3" w14:textId="77777777" w:rsidR="00AA2B03" w:rsidRPr="00AA2B03" w:rsidRDefault="00AA2B03" w:rsidP="00845AC8">
            <w:pPr>
              <w:keepNext/>
              <w:keepLines/>
              <w:spacing w:after="0"/>
              <w:jc w:val="right"/>
              <w:rPr>
                <w:sz w:val="20"/>
              </w:rPr>
            </w:pPr>
            <w:r w:rsidRPr="00AA2B03">
              <w:rPr>
                <w:sz w:val="20"/>
              </w:rPr>
              <w:t>Females</w:t>
            </w:r>
          </w:p>
        </w:tc>
        <w:tc>
          <w:tcPr>
            <w:tcW w:w="703" w:type="dxa"/>
            <w:tcBorders>
              <w:top w:val="nil"/>
              <w:left w:val="nil"/>
              <w:bottom w:val="single" w:sz="4" w:space="0" w:color="4F81BD" w:themeColor="accent1"/>
              <w:right w:val="nil"/>
            </w:tcBorders>
            <w:vAlign w:val="center"/>
          </w:tcPr>
          <w:p w14:paraId="284197C3" w14:textId="77777777" w:rsidR="00AA2B03" w:rsidRPr="00AA2B03" w:rsidRDefault="00AA2B03" w:rsidP="00845AC8">
            <w:pPr>
              <w:keepNext/>
              <w:keepLines/>
              <w:spacing w:after="0"/>
              <w:jc w:val="right"/>
              <w:rPr>
                <w:sz w:val="20"/>
              </w:rPr>
            </w:pPr>
            <w:r w:rsidRPr="00AA2B03">
              <w:rPr>
                <w:sz w:val="20"/>
              </w:rPr>
              <w:t>Total</w:t>
            </w:r>
          </w:p>
        </w:tc>
      </w:tr>
      <w:tr w:rsidR="00164614" w:rsidRPr="00AA2B03" w14:paraId="1ADE7164" w14:textId="77777777" w:rsidTr="00FD0393">
        <w:trPr>
          <w:gridAfter w:val="1"/>
          <w:wAfter w:w="187" w:type="dxa"/>
          <w:trHeight w:val="276"/>
        </w:trPr>
        <w:tc>
          <w:tcPr>
            <w:tcW w:w="3616" w:type="dxa"/>
            <w:tcBorders>
              <w:top w:val="single" w:sz="4" w:space="0" w:color="4F81BD" w:themeColor="accent1"/>
              <w:left w:val="nil"/>
              <w:bottom w:val="nil"/>
              <w:right w:val="nil"/>
            </w:tcBorders>
            <w:shd w:val="clear" w:color="auto" w:fill="auto"/>
            <w:vAlign w:val="bottom"/>
          </w:tcPr>
          <w:p w14:paraId="6527F6A5" w14:textId="77777777" w:rsidR="00164614" w:rsidRPr="00AA2B03" w:rsidRDefault="00164614" w:rsidP="00845AC8">
            <w:pPr>
              <w:keepNext/>
              <w:keepLines/>
              <w:spacing w:after="0"/>
              <w:rPr>
                <w:b/>
                <w:bCs/>
                <w:sz w:val="20"/>
              </w:rPr>
            </w:pPr>
            <w:r w:rsidRPr="00AA2B03">
              <w:rPr>
                <w:b/>
                <w:bCs/>
                <w:sz w:val="20"/>
              </w:rPr>
              <w:t>Employed</w:t>
            </w:r>
          </w:p>
        </w:tc>
        <w:tc>
          <w:tcPr>
            <w:tcW w:w="837" w:type="dxa"/>
            <w:gridSpan w:val="2"/>
            <w:tcBorders>
              <w:top w:val="single" w:sz="4" w:space="0" w:color="4F81BD" w:themeColor="accent1"/>
              <w:left w:val="nil"/>
              <w:bottom w:val="nil"/>
              <w:right w:val="nil"/>
            </w:tcBorders>
            <w:shd w:val="clear" w:color="auto" w:fill="auto"/>
            <w:vAlign w:val="bottom"/>
          </w:tcPr>
          <w:p w14:paraId="492E16F2" w14:textId="33790E5C" w:rsidR="00164614" w:rsidRPr="00164614" w:rsidRDefault="00164614" w:rsidP="00845AC8">
            <w:pPr>
              <w:keepNext/>
              <w:keepLines/>
              <w:spacing w:after="0" w:line="240" w:lineRule="auto"/>
              <w:jc w:val="right"/>
              <w:rPr>
                <w:color w:val="000000"/>
                <w:sz w:val="20"/>
              </w:rPr>
            </w:pPr>
            <w:r w:rsidRPr="00164614">
              <w:rPr>
                <w:color w:val="000000"/>
                <w:sz w:val="20"/>
              </w:rPr>
              <w:t xml:space="preserve">3,708 </w:t>
            </w:r>
          </w:p>
        </w:tc>
        <w:tc>
          <w:tcPr>
            <w:tcW w:w="842" w:type="dxa"/>
            <w:tcBorders>
              <w:top w:val="single" w:sz="4" w:space="0" w:color="4F81BD" w:themeColor="accent1"/>
              <w:left w:val="nil"/>
              <w:bottom w:val="nil"/>
              <w:right w:val="nil"/>
            </w:tcBorders>
            <w:shd w:val="clear" w:color="auto" w:fill="auto"/>
            <w:vAlign w:val="bottom"/>
          </w:tcPr>
          <w:p w14:paraId="08331730" w14:textId="4628C0AE" w:rsidR="00164614" w:rsidRPr="00164614" w:rsidRDefault="00164614" w:rsidP="00845AC8">
            <w:pPr>
              <w:keepNext/>
              <w:keepLines/>
              <w:spacing w:after="0" w:line="240" w:lineRule="auto"/>
              <w:ind w:right="20"/>
              <w:jc w:val="right"/>
              <w:rPr>
                <w:color w:val="000000"/>
                <w:sz w:val="20"/>
              </w:rPr>
            </w:pPr>
            <w:r w:rsidRPr="00164614">
              <w:rPr>
                <w:color w:val="000000"/>
                <w:sz w:val="20"/>
              </w:rPr>
              <w:t xml:space="preserve">3,230 </w:t>
            </w:r>
          </w:p>
        </w:tc>
        <w:tc>
          <w:tcPr>
            <w:tcW w:w="728" w:type="dxa"/>
            <w:tcBorders>
              <w:top w:val="single" w:sz="4" w:space="0" w:color="4F81BD" w:themeColor="accent1"/>
              <w:left w:val="nil"/>
              <w:bottom w:val="nil"/>
              <w:right w:val="nil"/>
            </w:tcBorders>
            <w:vAlign w:val="bottom"/>
          </w:tcPr>
          <w:p w14:paraId="2B0D34AD" w14:textId="1005CC2A" w:rsidR="00164614" w:rsidRPr="00164614" w:rsidRDefault="00164614" w:rsidP="00845AC8">
            <w:pPr>
              <w:keepNext/>
              <w:keepLines/>
              <w:spacing w:after="0" w:line="240" w:lineRule="auto"/>
              <w:jc w:val="right"/>
              <w:rPr>
                <w:color w:val="000000"/>
                <w:sz w:val="20"/>
              </w:rPr>
            </w:pPr>
            <w:r w:rsidRPr="00164614">
              <w:rPr>
                <w:color w:val="000000"/>
                <w:sz w:val="20"/>
              </w:rPr>
              <w:t xml:space="preserve">6,938 </w:t>
            </w:r>
          </w:p>
        </w:tc>
        <w:tc>
          <w:tcPr>
            <w:tcW w:w="1062" w:type="dxa"/>
            <w:gridSpan w:val="2"/>
            <w:tcBorders>
              <w:top w:val="single" w:sz="4" w:space="0" w:color="4F81BD" w:themeColor="accent1"/>
              <w:left w:val="nil"/>
              <w:bottom w:val="nil"/>
              <w:right w:val="nil"/>
            </w:tcBorders>
            <w:shd w:val="clear" w:color="auto" w:fill="auto"/>
            <w:vAlign w:val="bottom"/>
          </w:tcPr>
          <w:p w14:paraId="34AA9914" w14:textId="227135FC" w:rsidR="00164614" w:rsidRPr="00164614" w:rsidRDefault="00164614" w:rsidP="00845AC8">
            <w:pPr>
              <w:keepNext/>
              <w:keepLines/>
              <w:spacing w:after="0" w:line="240" w:lineRule="auto"/>
              <w:jc w:val="right"/>
              <w:rPr>
                <w:color w:val="000000"/>
                <w:sz w:val="20"/>
              </w:rPr>
            </w:pPr>
            <w:r w:rsidRPr="00164614">
              <w:rPr>
                <w:color w:val="000000"/>
                <w:sz w:val="20"/>
              </w:rPr>
              <w:t xml:space="preserve">2,830 </w:t>
            </w:r>
          </w:p>
        </w:tc>
        <w:tc>
          <w:tcPr>
            <w:tcW w:w="1025" w:type="dxa"/>
            <w:gridSpan w:val="2"/>
            <w:tcBorders>
              <w:top w:val="single" w:sz="4" w:space="0" w:color="4F81BD" w:themeColor="accent1"/>
              <w:left w:val="nil"/>
              <w:bottom w:val="nil"/>
              <w:right w:val="nil"/>
            </w:tcBorders>
            <w:shd w:val="clear" w:color="auto" w:fill="auto"/>
            <w:vAlign w:val="bottom"/>
          </w:tcPr>
          <w:p w14:paraId="0FBF7201" w14:textId="6C30CCED" w:rsidR="00164614" w:rsidRPr="00164614" w:rsidRDefault="00164614" w:rsidP="00845AC8">
            <w:pPr>
              <w:keepNext/>
              <w:keepLines/>
              <w:spacing w:after="0" w:line="240" w:lineRule="auto"/>
              <w:jc w:val="right"/>
              <w:rPr>
                <w:color w:val="000000"/>
                <w:sz w:val="20"/>
              </w:rPr>
            </w:pPr>
            <w:r w:rsidRPr="00164614">
              <w:rPr>
                <w:color w:val="000000"/>
                <w:sz w:val="20"/>
              </w:rPr>
              <w:t xml:space="preserve">2,581 </w:t>
            </w:r>
          </w:p>
        </w:tc>
        <w:tc>
          <w:tcPr>
            <w:tcW w:w="703" w:type="dxa"/>
            <w:tcBorders>
              <w:top w:val="single" w:sz="4" w:space="0" w:color="4F81BD" w:themeColor="accent1"/>
              <w:left w:val="nil"/>
              <w:bottom w:val="nil"/>
              <w:right w:val="nil"/>
            </w:tcBorders>
            <w:vAlign w:val="bottom"/>
          </w:tcPr>
          <w:p w14:paraId="3E854CC2" w14:textId="49761770" w:rsidR="00164614" w:rsidRPr="00164614" w:rsidRDefault="00164614" w:rsidP="00845AC8">
            <w:pPr>
              <w:keepNext/>
              <w:keepLines/>
              <w:spacing w:after="0" w:line="240" w:lineRule="auto"/>
              <w:jc w:val="right"/>
              <w:rPr>
                <w:color w:val="000000"/>
                <w:sz w:val="20"/>
              </w:rPr>
            </w:pPr>
            <w:r w:rsidRPr="00164614">
              <w:rPr>
                <w:color w:val="000000"/>
                <w:sz w:val="20"/>
              </w:rPr>
              <w:t xml:space="preserve">5,411 </w:t>
            </w:r>
          </w:p>
        </w:tc>
      </w:tr>
      <w:tr w:rsidR="00164614" w:rsidRPr="00AA2B03" w14:paraId="1CB3E353" w14:textId="77777777" w:rsidTr="00FD0393">
        <w:trPr>
          <w:gridAfter w:val="1"/>
          <w:wAfter w:w="187" w:type="dxa"/>
          <w:trHeight w:val="276"/>
        </w:trPr>
        <w:tc>
          <w:tcPr>
            <w:tcW w:w="3616" w:type="dxa"/>
            <w:tcBorders>
              <w:top w:val="nil"/>
              <w:left w:val="nil"/>
              <w:bottom w:val="nil"/>
              <w:right w:val="nil"/>
            </w:tcBorders>
            <w:shd w:val="clear" w:color="auto" w:fill="auto"/>
            <w:vAlign w:val="bottom"/>
          </w:tcPr>
          <w:p w14:paraId="62B0C4AB" w14:textId="77777777" w:rsidR="00164614" w:rsidRPr="00AA2B03" w:rsidRDefault="00164614" w:rsidP="00845AC8">
            <w:pPr>
              <w:keepNext/>
              <w:keepLines/>
              <w:spacing w:after="0"/>
              <w:ind w:left="314"/>
              <w:rPr>
                <w:sz w:val="20"/>
              </w:rPr>
            </w:pPr>
            <w:r w:rsidRPr="00AA2B03">
              <w:rPr>
                <w:sz w:val="20"/>
              </w:rPr>
              <w:t>Paid employment</w:t>
            </w:r>
          </w:p>
        </w:tc>
        <w:tc>
          <w:tcPr>
            <w:tcW w:w="837" w:type="dxa"/>
            <w:gridSpan w:val="2"/>
            <w:tcBorders>
              <w:top w:val="nil"/>
              <w:left w:val="nil"/>
              <w:bottom w:val="nil"/>
              <w:right w:val="nil"/>
            </w:tcBorders>
            <w:shd w:val="clear" w:color="auto" w:fill="auto"/>
            <w:vAlign w:val="bottom"/>
          </w:tcPr>
          <w:p w14:paraId="3275CEEE" w14:textId="2474A436" w:rsidR="00164614" w:rsidRPr="00164614" w:rsidRDefault="00164614" w:rsidP="00845AC8">
            <w:pPr>
              <w:keepNext/>
              <w:keepLines/>
              <w:spacing w:after="0" w:line="240" w:lineRule="auto"/>
              <w:jc w:val="right"/>
              <w:rPr>
                <w:color w:val="000000"/>
                <w:sz w:val="20"/>
              </w:rPr>
            </w:pPr>
            <w:r w:rsidRPr="00164614">
              <w:rPr>
                <w:color w:val="000000"/>
                <w:sz w:val="20"/>
              </w:rPr>
              <w:t xml:space="preserve">3,632 </w:t>
            </w:r>
          </w:p>
        </w:tc>
        <w:tc>
          <w:tcPr>
            <w:tcW w:w="842" w:type="dxa"/>
            <w:tcBorders>
              <w:top w:val="nil"/>
              <w:left w:val="nil"/>
              <w:bottom w:val="nil"/>
              <w:right w:val="nil"/>
            </w:tcBorders>
            <w:shd w:val="clear" w:color="auto" w:fill="auto"/>
            <w:vAlign w:val="bottom"/>
          </w:tcPr>
          <w:p w14:paraId="6C904F22" w14:textId="29CC6CA8" w:rsidR="00164614" w:rsidRPr="00164614" w:rsidRDefault="00164614" w:rsidP="00845AC8">
            <w:pPr>
              <w:keepNext/>
              <w:keepLines/>
              <w:spacing w:after="0" w:line="240" w:lineRule="auto"/>
              <w:ind w:right="20"/>
              <w:jc w:val="right"/>
              <w:rPr>
                <w:color w:val="000000"/>
                <w:sz w:val="20"/>
              </w:rPr>
            </w:pPr>
            <w:r w:rsidRPr="00164614">
              <w:rPr>
                <w:color w:val="000000"/>
                <w:sz w:val="20"/>
              </w:rPr>
              <w:t xml:space="preserve">3,183 </w:t>
            </w:r>
          </w:p>
        </w:tc>
        <w:tc>
          <w:tcPr>
            <w:tcW w:w="728" w:type="dxa"/>
            <w:tcBorders>
              <w:top w:val="nil"/>
              <w:left w:val="nil"/>
              <w:bottom w:val="nil"/>
              <w:right w:val="nil"/>
            </w:tcBorders>
            <w:vAlign w:val="bottom"/>
          </w:tcPr>
          <w:p w14:paraId="7738C0E9" w14:textId="526DF5A9" w:rsidR="00164614" w:rsidRPr="00164614" w:rsidRDefault="00164614" w:rsidP="00845AC8">
            <w:pPr>
              <w:keepNext/>
              <w:keepLines/>
              <w:spacing w:after="0" w:line="240" w:lineRule="auto"/>
              <w:jc w:val="right"/>
              <w:rPr>
                <w:color w:val="000000"/>
                <w:sz w:val="20"/>
              </w:rPr>
            </w:pPr>
            <w:r w:rsidRPr="00164614">
              <w:rPr>
                <w:color w:val="000000"/>
                <w:sz w:val="20"/>
              </w:rPr>
              <w:t xml:space="preserve">6,815 </w:t>
            </w:r>
          </w:p>
        </w:tc>
        <w:tc>
          <w:tcPr>
            <w:tcW w:w="1062" w:type="dxa"/>
            <w:gridSpan w:val="2"/>
            <w:tcBorders>
              <w:top w:val="nil"/>
              <w:left w:val="nil"/>
              <w:bottom w:val="nil"/>
              <w:right w:val="nil"/>
            </w:tcBorders>
            <w:shd w:val="clear" w:color="auto" w:fill="auto"/>
            <w:vAlign w:val="bottom"/>
          </w:tcPr>
          <w:p w14:paraId="574DAAB2" w14:textId="5F76234B" w:rsidR="00164614" w:rsidRPr="00164614" w:rsidRDefault="00164614" w:rsidP="00845AC8">
            <w:pPr>
              <w:keepNext/>
              <w:keepLines/>
              <w:spacing w:after="0" w:line="240" w:lineRule="auto"/>
              <w:jc w:val="right"/>
              <w:rPr>
                <w:color w:val="000000"/>
                <w:sz w:val="20"/>
              </w:rPr>
            </w:pPr>
            <w:r w:rsidRPr="00164614">
              <w:rPr>
                <w:color w:val="000000"/>
                <w:sz w:val="20"/>
              </w:rPr>
              <w:t xml:space="preserve">2,775 </w:t>
            </w:r>
          </w:p>
        </w:tc>
        <w:tc>
          <w:tcPr>
            <w:tcW w:w="1025" w:type="dxa"/>
            <w:gridSpan w:val="2"/>
            <w:tcBorders>
              <w:top w:val="nil"/>
              <w:left w:val="nil"/>
              <w:bottom w:val="nil"/>
              <w:right w:val="nil"/>
            </w:tcBorders>
            <w:shd w:val="clear" w:color="auto" w:fill="auto"/>
            <w:vAlign w:val="bottom"/>
          </w:tcPr>
          <w:p w14:paraId="599A58D6" w14:textId="5234D859" w:rsidR="00164614" w:rsidRPr="00164614" w:rsidRDefault="00164614" w:rsidP="00845AC8">
            <w:pPr>
              <w:keepNext/>
              <w:keepLines/>
              <w:spacing w:after="0" w:line="240" w:lineRule="auto"/>
              <w:jc w:val="right"/>
              <w:rPr>
                <w:color w:val="000000"/>
                <w:sz w:val="20"/>
              </w:rPr>
            </w:pPr>
            <w:r w:rsidRPr="00164614">
              <w:rPr>
                <w:color w:val="000000"/>
                <w:sz w:val="20"/>
              </w:rPr>
              <w:t xml:space="preserve">2,545 </w:t>
            </w:r>
          </w:p>
        </w:tc>
        <w:tc>
          <w:tcPr>
            <w:tcW w:w="703" w:type="dxa"/>
            <w:tcBorders>
              <w:top w:val="nil"/>
              <w:left w:val="nil"/>
              <w:bottom w:val="nil"/>
              <w:right w:val="nil"/>
            </w:tcBorders>
            <w:vAlign w:val="bottom"/>
          </w:tcPr>
          <w:p w14:paraId="114EF258" w14:textId="505CC1F2" w:rsidR="00164614" w:rsidRPr="00164614" w:rsidRDefault="00164614" w:rsidP="00845AC8">
            <w:pPr>
              <w:keepNext/>
              <w:keepLines/>
              <w:spacing w:after="0" w:line="240" w:lineRule="auto"/>
              <w:jc w:val="right"/>
              <w:rPr>
                <w:color w:val="000000"/>
                <w:sz w:val="20"/>
              </w:rPr>
            </w:pPr>
            <w:r w:rsidRPr="00164614">
              <w:rPr>
                <w:color w:val="000000"/>
                <w:sz w:val="20"/>
              </w:rPr>
              <w:t xml:space="preserve">5,320 </w:t>
            </w:r>
          </w:p>
        </w:tc>
      </w:tr>
      <w:tr w:rsidR="00164614" w:rsidRPr="00AA2B03" w14:paraId="350F4616" w14:textId="77777777" w:rsidTr="00FD0393">
        <w:trPr>
          <w:gridAfter w:val="1"/>
          <w:wAfter w:w="187" w:type="dxa"/>
          <w:trHeight w:val="276"/>
        </w:trPr>
        <w:tc>
          <w:tcPr>
            <w:tcW w:w="3616" w:type="dxa"/>
            <w:tcBorders>
              <w:top w:val="nil"/>
              <w:left w:val="nil"/>
              <w:bottom w:val="nil"/>
              <w:right w:val="nil"/>
            </w:tcBorders>
            <w:shd w:val="clear" w:color="auto" w:fill="auto"/>
            <w:vAlign w:val="bottom"/>
          </w:tcPr>
          <w:p w14:paraId="3C24BA53" w14:textId="77777777" w:rsidR="00164614" w:rsidRPr="00AA2B03" w:rsidRDefault="00164614" w:rsidP="00845AC8">
            <w:pPr>
              <w:keepNext/>
              <w:keepLines/>
              <w:spacing w:after="0"/>
              <w:rPr>
                <w:b/>
                <w:bCs/>
                <w:sz w:val="20"/>
              </w:rPr>
            </w:pPr>
            <w:r w:rsidRPr="00AA2B03">
              <w:rPr>
                <w:b/>
                <w:bCs/>
                <w:sz w:val="20"/>
              </w:rPr>
              <w:t>Unemployed</w:t>
            </w:r>
          </w:p>
        </w:tc>
        <w:tc>
          <w:tcPr>
            <w:tcW w:w="837" w:type="dxa"/>
            <w:gridSpan w:val="2"/>
            <w:tcBorders>
              <w:top w:val="nil"/>
              <w:left w:val="nil"/>
              <w:bottom w:val="nil"/>
              <w:right w:val="nil"/>
            </w:tcBorders>
            <w:shd w:val="clear" w:color="auto" w:fill="auto"/>
            <w:vAlign w:val="bottom"/>
          </w:tcPr>
          <w:p w14:paraId="680CCD74" w14:textId="1189452C" w:rsidR="00164614" w:rsidRPr="00164614" w:rsidRDefault="00164614" w:rsidP="00845AC8">
            <w:pPr>
              <w:keepNext/>
              <w:keepLines/>
              <w:spacing w:after="0" w:line="240" w:lineRule="auto"/>
              <w:jc w:val="right"/>
              <w:rPr>
                <w:color w:val="000000"/>
                <w:sz w:val="20"/>
              </w:rPr>
            </w:pPr>
            <w:r w:rsidRPr="00164614">
              <w:rPr>
                <w:color w:val="000000"/>
                <w:sz w:val="20"/>
              </w:rPr>
              <w:t xml:space="preserve">   331 </w:t>
            </w:r>
          </w:p>
        </w:tc>
        <w:tc>
          <w:tcPr>
            <w:tcW w:w="842" w:type="dxa"/>
            <w:tcBorders>
              <w:top w:val="nil"/>
              <w:left w:val="nil"/>
              <w:bottom w:val="nil"/>
              <w:right w:val="nil"/>
            </w:tcBorders>
            <w:shd w:val="clear" w:color="auto" w:fill="auto"/>
            <w:vAlign w:val="bottom"/>
          </w:tcPr>
          <w:p w14:paraId="4E32CA09" w14:textId="5A2F5DCF" w:rsidR="00164614" w:rsidRPr="00164614" w:rsidRDefault="00164614" w:rsidP="00845AC8">
            <w:pPr>
              <w:keepNext/>
              <w:keepLines/>
              <w:spacing w:after="0" w:line="240" w:lineRule="auto"/>
              <w:ind w:right="20"/>
              <w:jc w:val="right"/>
              <w:rPr>
                <w:color w:val="000000"/>
                <w:sz w:val="20"/>
              </w:rPr>
            </w:pPr>
            <w:r w:rsidRPr="00164614">
              <w:rPr>
                <w:color w:val="000000"/>
                <w:sz w:val="20"/>
              </w:rPr>
              <w:t xml:space="preserve">   285 </w:t>
            </w:r>
          </w:p>
        </w:tc>
        <w:tc>
          <w:tcPr>
            <w:tcW w:w="728" w:type="dxa"/>
            <w:tcBorders>
              <w:top w:val="nil"/>
              <w:left w:val="nil"/>
              <w:bottom w:val="nil"/>
              <w:right w:val="nil"/>
            </w:tcBorders>
            <w:vAlign w:val="bottom"/>
          </w:tcPr>
          <w:p w14:paraId="0D7D8E85" w14:textId="662EAA36" w:rsidR="00164614" w:rsidRPr="00164614" w:rsidRDefault="00164614" w:rsidP="00845AC8">
            <w:pPr>
              <w:keepNext/>
              <w:keepLines/>
              <w:spacing w:after="0" w:line="240" w:lineRule="auto"/>
              <w:jc w:val="right"/>
              <w:rPr>
                <w:color w:val="000000"/>
                <w:sz w:val="20"/>
              </w:rPr>
            </w:pPr>
            <w:r w:rsidRPr="00164614">
              <w:rPr>
                <w:color w:val="000000"/>
                <w:sz w:val="20"/>
              </w:rPr>
              <w:t xml:space="preserve">   616 </w:t>
            </w:r>
          </w:p>
        </w:tc>
        <w:tc>
          <w:tcPr>
            <w:tcW w:w="1062" w:type="dxa"/>
            <w:gridSpan w:val="2"/>
            <w:tcBorders>
              <w:top w:val="nil"/>
              <w:left w:val="nil"/>
              <w:bottom w:val="nil"/>
              <w:right w:val="nil"/>
            </w:tcBorders>
            <w:shd w:val="clear" w:color="auto" w:fill="auto"/>
            <w:vAlign w:val="bottom"/>
          </w:tcPr>
          <w:p w14:paraId="24D1303A" w14:textId="2744B58E" w:rsidR="00164614" w:rsidRPr="00164614" w:rsidRDefault="00164614" w:rsidP="00845AC8">
            <w:pPr>
              <w:keepNext/>
              <w:keepLines/>
              <w:spacing w:after="0" w:line="240" w:lineRule="auto"/>
              <w:jc w:val="right"/>
              <w:rPr>
                <w:color w:val="000000"/>
                <w:sz w:val="20"/>
              </w:rPr>
            </w:pPr>
            <w:r w:rsidRPr="00164614">
              <w:rPr>
                <w:color w:val="000000"/>
                <w:sz w:val="20"/>
              </w:rPr>
              <w:t xml:space="preserve">   196 </w:t>
            </w:r>
          </w:p>
        </w:tc>
        <w:tc>
          <w:tcPr>
            <w:tcW w:w="1025" w:type="dxa"/>
            <w:gridSpan w:val="2"/>
            <w:tcBorders>
              <w:top w:val="nil"/>
              <w:left w:val="nil"/>
              <w:bottom w:val="nil"/>
              <w:right w:val="nil"/>
            </w:tcBorders>
            <w:shd w:val="clear" w:color="auto" w:fill="auto"/>
            <w:vAlign w:val="bottom"/>
          </w:tcPr>
          <w:p w14:paraId="0833E57C" w14:textId="11F5DD8F" w:rsidR="00164614" w:rsidRPr="00164614" w:rsidRDefault="00164614" w:rsidP="00845AC8">
            <w:pPr>
              <w:keepNext/>
              <w:keepLines/>
              <w:spacing w:after="0" w:line="240" w:lineRule="auto"/>
              <w:jc w:val="right"/>
              <w:rPr>
                <w:color w:val="000000"/>
                <w:sz w:val="20"/>
              </w:rPr>
            </w:pPr>
            <w:r w:rsidRPr="00164614">
              <w:rPr>
                <w:color w:val="000000"/>
                <w:sz w:val="20"/>
              </w:rPr>
              <w:t xml:space="preserve">   167 </w:t>
            </w:r>
          </w:p>
        </w:tc>
        <w:tc>
          <w:tcPr>
            <w:tcW w:w="703" w:type="dxa"/>
            <w:tcBorders>
              <w:top w:val="nil"/>
              <w:left w:val="nil"/>
              <w:bottom w:val="nil"/>
              <w:right w:val="nil"/>
            </w:tcBorders>
            <w:vAlign w:val="bottom"/>
          </w:tcPr>
          <w:p w14:paraId="49F7734E" w14:textId="204169AE" w:rsidR="00164614" w:rsidRPr="00164614" w:rsidRDefault="00164614" w:rsidP="00845AC8">
            <w:pPr>
              <w:keepNext/>
              <w:keepLines/>
              <w:spacing w:after="0" w:line="240" w:lineRule="auto"/>
              <w:jc w:val="right"/>
              <w:rPr>
                <w:color w:val="000000"/>
                <w:sz w:val="20"/>
              </w:rPr>
            </w:pPr>
            <w:r w:rsidRPr="00164614">
              <w:rPr>
                <w:color w:val="000000"/>
                <w:sz w:val="20"/>
              </w:rPr>
              <w:t xml:space="preserve">   363 </w:t>
            </w:r>
          </w:p>
        </w:tc>
      </w:tr>
      <w:tr w:rsidR="00164614" w:rsidRPr="00AA2B03" w14:paraId="526CFF97" w14:textId="77777777" w:rsidTr="00FD0393">
        <w:trPr>
          <w:gridAfter w:val="1"/>
          <w:wAfter w:w="187" w:type="dxa"/>
          <w:trHeight w:val="276"/>
        </w:trPr>
        <w:tc>
          <w:tcPr>
            <w:tcW w:w="3616" w:type="dxa"/>
            <w:tcBorders>
              <w:top w:val="nil"/>
              <w:left w:val="nil"/>
              <w:bottom w:val="nil"/>
              <w:right w:val="nil"/>
            </w:tcBorders>
            <w:shd w:val="clear" w:color="auto" w:fill="auto"/>
            <w:vAlign w:val="bottom"/>
          </w:tcPr>
          <w:p w14:paraId="26009029" w14:textId="77777777" w:rsidR="00164614" w:rsidRPr="00AA2B03" w:rsidRDefault="00164614" w:rsidP="00845AC8">
            <w:pPr>
              <w:keepNext/>
              <w:keepLines/>
              <w:spacing w:after="0"/>
              <w:rPr>
                <w:i/>
                <w:iCs/>
                <w:color w:val="666666"/>
                <w:sz w:val="20"/>
              </w:rPr>
            </w:pPr>
            <w:r w:rsidRPr="00AA2B03">
              <w:rPr>
                <w:b/>
                <w:sz w:val="20"/>
              </w:rPr>
              <w:t>Labour force</w:t>
            </w:r>
            <w:r w:rsidRPr="00AA2B03">
              <w:rPr>
                <w:sz w:val="20"/>
              </w:rPr>
              <w:t xml:space="preserve"> </w:t>
            </w:r>
          </w:p>
        </w:tc>
        <w:tc>
          <w:tcPr>
            <w:tcW w:w="837" w:type="dxa"/>
            <w:gridSpan w:val="2"/>
            <w:tcBorders>
              <w:top w:val="nil"/>
              <w:left w:val="nil"/>
              <w:bottom w:val="nil"/>
              <w:right w:val="nil"/>
            </w:tcBorders>
            <w:shd w:val="clear" w:color="auto" w:fill="auto"/>
            <w:vAlign w:val="bottom"/>
          </w:tcPr>
          <w:p w14:paraId="7EA74A62" w14:textId="087FEA91" w:rsidR="00164614" w:rsidRPr="00164614" w:rsidRDefault="00164614" w:rsidP="00845AC8">
            <w:pPr>
              <w:keepNext/>
              <w:keepLines/>
              <w:spacing w:after="0" w:line="240" w:lineRule="auto"/>
              <w:jc w:val="right"/>
              <w:rPr>
                <w:color w:val="000000"/>
                <w:sz w:val="20"/>
              </w:rPr>
            </w:pPr>
            <w:r w:rsidRPr="00164614">
              <w:rPr>
                <w:color w:val="000000"/>
                <w:sz w:val="20"/>
              </w:rPr>
              <w:t xml:space="preserve">4,039 </w:t>
            </w:r>
          </w:p>
        </w:tc>
        <w:tc>
          <w:tcPr>
            <w:tcW w:w="842" w:type="dxa"/>
            <w:tcBorders>
              <w:top w:val="nil"/>
              <w:left w:val="nil"/>
              <w:bottom w:val="nil"/>
              <w:right w:val="nil"/>
            </w:tcBorders>
            <w:shd w:val="clear" w:color="auto" w:fill="auto"/>
            <w:vAlign w:val="bottom"/>
          </w:tcPr>
          <w:p w14:paraId="72DD9B78" w14:textId="2E56728D" w:rsidR="00164614" w:rsidRPr="00164614" w:rsidRDefault="00164614" w:rsidP="00845AC8">
            <w:pPr>
              <w:keepNext/>
              <w:keepLines/>
              <w:spacing w:after="0" w:line="240" w:lineRule="auto"/>
              <w:ind w:right="20"/>
              <w:jc w:val="right"/>
              <w:rPr>
                <w:color w:val="000000"/>
                <w:sz w:val="20"/>
              </w:rPr>
            </w:pPr>
            <w:r w:rsidRPr="00164614">
              <w:rPr>
                <w:color w:val="000000"/>
                <w:sz w:val="20"/>
              </w:rPr>
              <w:t xml:space="preserve">3,515 </w:t>
            </w:r>
          </w:p>
        </w:tc>
        <w:tc>
          <w:tcPr>
            <w:tcW w:w="728" w:type="dxa"/>
            <w:tcBorders>
              <w:top w:val="nil"/>
              <w:left w:val="nil"/>
              <w:bottom w:val="nil"/>
              <w:right w:val="nil"/>
            </w:tcBorders>
            <w:vAlign w:val="bottom"/>
          </w:tcPr>
          <w:p w14:paraId="3AA22CD3" w14:textId="457555B4" w:rsidR="00164614" w:rsidRPr="00164614" w:rsidRDefault="00164614" w:rsidP="00845AC8">
            <w:pPr>
              <w:keepNext/>
              <w:keepLines/>
              <w:spacing w:after="0" w:line="240" w:lineRule="auto"/>
              <w:jc w:val="right"/>
              <w:rPr>
                <w:color w:val="000000"/>
                <w:sz w:val="20"/>
              </w:rPr>
            </w:pPr>
            <w:r w:rsidRPr="00164614">
              <w:rPr>
                <w:color w:val="000000"/>
                <w:sz w:val="20"/>
              </w:rPr>
              <w:t xml:space="preserve">7,554 </w:t>
            </w:r>
          </w:p>
        </w:tc>
        <w:tc>
          <w:tcPr>
            <w:tcW w:w="1062" w:type="dxa"/>
            <w:gridSpan w:val="2"/>
            <w:tcBorders>
              <w:top w:val="nil"/>
              <w:left w:val="nil"/>
              <w:bottom w:val="nil"/>
              <w:right w:val="nil"/>
            </w:tcBorders>
            <w:shd w:val="clear" w:color="auto" w:fill="auto"/>
            <w:vAlign w:val="bottom"/>
          </w:tcPr>
          <w:p w14:paraId="7A9E7995" w14:textId="4165A2FF" w:rsidR="00164614" w:rsidRPr="00164614" w:rsidRDefault="00164614" w:rsidP="00845AC8">
            <w:pPr>
              <w:keepNext/>
              <w:keepLines/>
              <w:spacing w:after="0" w:line="240" w:lineRule="auto"/>
              <w:jc w:val="right"/>
              <w:rPr>
                <w:color w:val="000000"/>
                <w:sz w:val="20"/>
              </w:rPr>
            </w:pPr>
            <w:r w:rsidRPr="00164614">
              <w:rPr>
                <w:color w:val="000000"/>
                <w:sz w:val="20"/>
              </w:rPr>
              <w:t xml:space="preserve">3,026 </w:t>
            </w:r>
          </w:p>
        </w:tc>
        <w:tc>
          <w:tcPr>
            <w:tcW w:w="1025" w:type="dxa"/>
            <w:gridSpan w:val="2"/>
            <w:tcBorders>
              <w:top w:val="nil"/>
              <w:left w:val="nil"/>
              <w:bottom w:val="nil"/>
              <w:right w:val="nil"/>
            </w:tcBorders>
            <w:shd w:val="clear" w:color="auto" w:fill="auto"/>
            <w:vAlign w:val="bottom"/>
          </w:tcPr>
          <w:p w14:paraId="2CAB4EA7" w14:textId="732AEAD9" w:rsidR="00164614" w:rsidRPr="00164614" w:rsidRDefault="00164614" w:rsidP="00845AC8">
            <w:pPr>
              <w:keepNext/>
              <w:keepLines/>
              <w:spacing w:after="0" w:line="240" w:lineRule="auto"/>
              <w:jc w:val="right"/>
              <w:rPr>
                <w:color w:val="000000"/>
                <w:sz w:val="20"/>
              </w:rPr>
            </w:pPr>
            <w:r w:rsidRPr="00164614">
              <w:rPr>
                <w:color w:val="000000"/>
                <w:sz w:val="20"/>
              </w:rPr>
              <w:t xml:space="preserve">2,748 </w:t>
            </w:r>
          </w:p>
        </w:tc>
        <w:tc>
          <w:tcPr>
            <w:tcW w:w="703" w:type="dxa"/>
            <w:tcBorders>
              <w:top w:val="nil"/>
              <w:left w:val="nil"/>
              <w:bottom w:val="nil"/>
              <w:right w:val="nil"/>
            </w:tcBorders>
            <w:vAlign w:val="bottom"/>
          </w:tcPr>
          <w:p w14:paraId="42F52A85" w14:textId="50807B58" w:rsidR="00164614" w:rsidRPr="00164614" w:rsidRDefault="00164614" w:rsidP="00845AC8">
            <w:pPr>
              <w:keepNext/>
              <w:keepLines/>
              <w:spacing w:after="0" w:line="240" w:lineRule="auto"/>
              <w:jc w:val="right"/>
              <w:rPr>
                <w:color w:val="000000"/>
                <w:sz w:val="20"/>
              </w:rPr>
            </w:pPr>
            <w:r w:rsidRPr="00164614">
              <w:rPr>
                <w:color w:val="000000"/>
                <w:sz w:val="20"/>
              </w:rPr>
              <w:t xml:space="preserve">5,774 </w:t>
            </w:r>
          </w:p>
        </w:tc>
      </w:tr>
      <w:tr w:rsidR="00164614" w:rsidRPr="00AA2B03" w14:paraId="39ED5616" w14:textId="77777777" w:rsidTr="00FD0393">
        <w:trPr>
          <w:gridAfter w:val="1"/>
          <w:wAfter w:w="187" w:type="dxa"/>
          <w:trHeight w:val="276"/>
        </w:trPr>
        <w:tc>
          <w:tcPr>
            <w:tcW w:w="3616" w:type="dxa"/>
            <w:tcBorders>
              <w:top w:val="nil"/>
              <w:left w:val="nil"/>
              <w:bottom w:val="nil"/>
              <w:right w:val="nil"/>
            </w:tcBorders>
            <w:shd w:val="clear" w:color="auto" w:fill="auto"/>
            <w:vAlign w:val="bottom"/>
          </w:tcPr>
          <w:p w14:paraId="3A962470" w14:textId="77777777" w:rsidR="00164614" w:rsidRPr="00AA2B03" w:rsidRDefault="00164614" w:rsidP="00845AC8">
            <w:pPr>
              <w:keepNext/>
              <w:keepLines/>
              <w:spacing w:after="0"/>
              <w:rPr>
                <w:b/>
                <w:bCs/>
                <w:sz w:val="20"/>
              </w:rPr>
            </w:pPr>
            <w:r w:rsidRPr="00AA2B03">
              <w:rPr>
                <w:b/>
                <w:bCs/>
                <w:sz w:val="20"/>
              </w:rPr>
              <w:t>Outside the labour force</w:t>
            </w:r>
          </w:p>
        </w:tc>
        <w:tc>
          <w:tcPr>
            <w:tcW w:w="837" w:type="dxa"/>
            <w:gridSpan w:val="2"/>
            <w:tcBorders>
              <w:top w:val="nil"/>
              <w:left w:val="nil"/>
              <w:bottom w:val="nil"/>
              <w:right w:val="nil"/>
            </w:tcBorders>
            <w:shd w:val="clear" w:color="auto" w:fill="auto"/>
            <w:vAlign w:val="bottom"/>
          </w:tcPr>
          <w:p w14:paraId="2D00BBB3" w14:textId="6C08CA30" w:rsidR="00164614" w:rsidRPr="00164614" w:rsidRDefault="00164614" w:rsidP="00845AC8">
            <w:pPr>
              <w:keepNext/>
              <w:keepLines/>
              <w:spacing w:after="0" w:line="240" w:lineRule="auto"/>
              <w:jc w:val="right"/>
              <w:rPr>
                <w:color w:val="000000"/>
                <w:sz w:val="20"/>
              </w:rPr>
            </w:pPr>
            <w:r w:rsidRPr="00164614">
              <w:rPr>
                <w:color w:val="000000"/>
                <w:sz w:val="20"/>
              </w:rPr>
              <w:t xml:space="preserve">1,231 </w:t>
            </w:r>
          </w:p>
        </w:tc>
        <w:tc>
          <w:tcPr>
            <w:tcW w:w="842" w:type="dxa"/>
            <w:tcBorders>
              <w:top w:val="nil"/>
              <w:left w:val="nil"/>
              <w:bottom w:val="nil"/>
              <w:right w:val="nil"/>
            </w:tcBorders>
            <w:shd w:val="clear" w:color="auto" w:fill="auto"/>
            <w:vAlign w:val="bottom"/>
          </w:tcPr>
          <w:p w14:paraId="102D81CB" w14:textId="284190DF" w:rsidR="00164614" w:rsidRPr="00164614" w:rsidRDefault="00164614" w:rsidP="00845AC8">
            <w:pPr>
              <w:keepNext/>
              <w:keepLines/>
              <w:spacing w:after="0" w:line="240" w:lineRule="auto"/>
              <w:ind w:right="20"/>
              <w:jc w:val="right"/>
              <w:rPr>
                <w:color w:val="000000"/>
                <w:sz w:val="20"/>
              </w:rPr>
            </w:pPr>
            <w:r w:rsidRPr="00164614">
              <w:rPr>
                <w:color w:val="000000"/>
                <w:sz w:val="20"/>
              </w:rPr>
              <w:t xml:space="preserve">1,857 </w:t>
            </w:r>
          </w:p>
        </w:tc>
        <w:tc>
          <w:tcPr>
            <w:tcW w:w="728" w:type="dxa"/>
            <w:tcBorders>
              <w:top w:val="nil"/>
              <w:left w:val="nil"/>
              <w:bottom w:val="nil"/>
              <w:right w:val="nil"/>
            </w:tcBorders>
            <w:vAlign w:val="bottom"/>
          </w:tcPr>
          <w:p w14:paraId="3CD91254" w14:textId="765F712F" w:rsidR="00164614" w:rsidRPr="00164614" w:rsidRDefault="00164614" w:rsidP="00845AC8">
            <w:pPr>
              <w:keepNext/>
              <w:keepLines/>
              <w:spacing w:after="0" w:line="240" w:lineRule="auto"/>
              <w:jc w:val="right"/>
              <w:rPr>
                <w:color w:val="000000"/>
                <w:sz w:val="20"/>
              </w:rPr>
            </w:pPr>
            <w:r w:rsidRPr="00164614">
              <w:rPr>
                <w:color w:val="000000"/>
                <w:sz w:val="20"/>
              </w:rPr>
              <w:t xml:space="preserve">3,088 </w:t>
            </w:r>
          </w:p>
        </w:tc>
        <w:tc>
          <w:tcPr>
            <w:tcW w:w="1062" w:type="dxa"/>
            <w:gridSpan w:val="2"/>
            <w:tcBorders>
              <w:top w:val="nil"/>
              <w:left w:val="nil"/>
              <w:bottom w:val="nil"/>
              <w:right w:val="nil"/>
            </w:tcBorders>
            <w:shd w:val="clear" w:color="auto" w:fill="auto"/>
            <w:vAlign w:val="bottom"/>
          </w:tcPr>
          <w:p w14:paraId="6EA0E23A" w14:textId="4685FE6D" w:rsidR="00164614" w:rsidRPr="00164614" w:rsidRDefault="00164614" w:rsidP="00845AC8">
            <w:pPr>
              <w:keepNext/>
              <w:keepLines/>
              <w:spacing w:after="0" w:line="240" w:lineRule="auto"/>
              <w:jc w:val="right"/>
              <w:rPr>
                <w:color w:val="000000"/>
                <w:sz w:val="20"/>
              </w:rPr>
            </w:pPr>
            <w:r w:rsidRPr="00164614">
              <w:rPr>
                <w:color w:val="000000"/>
                <w:sz w:val="20"/>
              </w:rPr>
              <w:t xml:space="preserve">   781 </w:t>
            </w:r>
          </w:p>
        </w:tc>
        <w:tc>
          <w:tcPr>
            <w:tcW w:w="1025" w:type="dxa"/>
            <w:gridSpan w:val="2"/>
            <w:tcBorders>
              <w:top w:val="nil"/>
              <w:left w:val="nil"/>
              <w:bottom w:val="nil"/>
              <w:right w:val="nil"/>
            </w:tcBorders>
            <w:shd w:val="clear" w:color="auto" w:fill="auto"/>
            <w:vAlign w:val="bottom"/>
          </w:tcPr>
          <w:p w14:paraId="2D13B060" w14:textId="1D7E7A3C" w:rsidR="00164614" w:rsidRPr="00164614" w:rsidRDefault="00164614" w:rsidP="00845AC8">
            <w:pPr>
              <w:keepNext/>
              <w:keepLines/>
              <w:spacing w:after="0" w:line="240" w:lineRule="auto"/>
              <w:jc w:val="right"/>
              <w:rPr>
                <w:color w:val="000000"/>
                <w:sz w:val="20"/>
              </w:rPr>
            </w:pPr>
            <w:r w:rsidRPr="00164614">
              <w:rPr>
                <w:color w:val="000000"/>
                <w:sz w:val="20"/>
              </w:rPr>
              <w:t xml:space="preserve">1,148 </w:t>
            </w:r>
          </w:p>
        </w:tc>
        <w:tc>
          <w:tcPr>
            <w:tcW w:w="703" w:type="dxa"/>
            <w:tcBorders>
              <w:top w:val="nil"/>
              <w:left w:val="nil"/>
              <w:bottom w:val="nil"/>
              <w:right w:val="nil"/>
            </w:tcBorders>
            <w:vAlign w:val="bottom"/>
          </w:tcPr>
          <w:p w14:paraId="67621C87" w14:textId="18241316" w:rsidR="00164614" w:rsidRPr="00164614" w:rsidRDefault="00164614" w:rsidP="00845AC8">
            <w:pPr>
              <w:keepNext/>
              <w:keepLines/>
              <w:spacing w:after="0" w:line="240" w:lineRule="auto"/>
              <w:jc w:val="right"/>
              <w:rPr>
                <w:color w:val="000000"/>
                <w:sz w:val="20"/>
              </w:rPr>
            </w:pPr>
            <w:r w:rsidRPr="00164614">
              <w:rPr>
                <w:color w:val="000000"/>
                <w:sz w:val="20"/>
              </w:rPr>
              <w:t xml:space="preserve">1,929 </w:t>
            </w:r>
          </w:p>
        </w:tc>
      </w:tr>
      <w:tr w:rsidR="00164614" w:rsidRPr="00AA2B03" w14:paraId="5489B53B" w14:textId="77777777" w:rsidTr="00FD0393">
        <w:trPr>
          <w:gridAfter w:val="1"/>
          <w:wAfter w:w="187" w:type="dxa"/>
          <w:trHeight w:val="276"/>
        </w:trPr>
        <w:tc>
          <w:tcPr>
            <w:tcW w:w="3616" w:type="dxa"/>
            <w:tcBorders>
              <w:top w:val="nil"/>
              <w:left w:val="nil"/>
              <w:bottom w:val="nil"/>
              <w:right w:val="nil"/>
            </w:tcBorders>
            <w:shd w:val="clear" w:color="auto" w:fill="auto"/>
            <w:vAlign w:val="bottom"/>
          </w:tcPr>
          <w:p w14:paraId="610C6B2C" w14:textId="70AFDE10" w:rsidR="00164614" w:rsidRPr="00AA2B03" w:rsidRDefault="00164614" w:rsidP="00845AC8">
            <w:pPr>
              <w:keepNext/>
              <w:keepLines/>
              <w:spacing w:after="0"/>
              <w:rPr>
                <w:sz w:val="20"/>
              </w:rPr>
            </w:pPr>
            <w:r>
              <w:rPr>
                <w:sz w:val="20"/>
              </w:rPr>
              <w:t>Resident</w:t>
            </w:r>
            <w:r w:rsidRPr="00AA2B03">
              <w:rPr>
                <w:sz w:val="20"/>
              </w:rPr>
              <w:t xml:space="preserve"> population (aged 15+)</w:t>
            </w:r>
          </w:p>
        </w:tc>
        <w:tc>
          <w:tcPr>
            <w:tcW w:w="837" w:type="dxa"/>
            <w:gridSpan w:val="2"/>
            <w:tcBorders>
              <w:top w:val="nil"/>
              <w:left w:val="nil"/>
              <w:bottom w:val="nil"/>
              <w:right w:val="nil"/>
            </w:tcBorders>
            <w:shd w:val="clear" w:color="auto" w:fill="auto"/>
            <w:vAlign w:val="bottom"/>
          </w:tcPr>
          <w:p w14:paraId="34786761" w14:textId="3AFCEAD0" w:rsidR="00164614" w:rsidRPr="00164614" w:rsidRDefault="00164614" w:rsidP="00845AC8">
            <w:pPr>
              <w:keepNext/>
              <w:keepLines/>
              <w:spacing w:after="0" w:line="240" w:lineRule="auto"/>
              <w:jc w:val="right"/>
              <w:rPr>
                <w:color w:val="000000"/>
                <w:sz w:val="20"/>
              </w:rPr>
            </w:pPr>
            <w:r w:rsidRPr="00164614">
              <w:rPr>
                <w:color w:val="000000"/>
                <w:sz w:val="20"/>
              </w:rPr>
              <w:t xml:space="preserve">5,270 </w:t>
            </w:r>
          </w:p>
        </w:tc>
        <w:tc>
          <w:tcPr>
            <w:tcW w:w="842" w:type="dxa"/>
            <w:tcBorders>
              <w:top w:val="nil"/>
              <w:left w:val="nil"/>
              <w:bottom w:val="nil"/>
              <w:right w:val="nil"/>
            </w:tcBorders>
            <w:shd w:val="clear" w:color="auto" w:fill="auto"/>
            <w:vAlign w:val="bottom"/>
          </w:tcPr>
          <w:p w14:paraId="0A22B967" w14:textId="13C913C5" w:rsidR="00164614" w:rsidRPr="00164614" w:rsidRDefault="00164614" w:rsidP="00845AC8">
            <w:pPr>
              <w:keepNext/>
              <w:keepLines/>
              <w:spacing w:after="0" w:line="240" w:lineRule="auto"/>
              <w:ind w:right="20"/>
              <w:jc w:val="right"/>
              <w:rPr>
                <w:color w:val="000000"/>
                <w:sz w:val="20"/>
              </w:rPr>
            </w:pPr>
            <w:r w:rsidRPr="00164614">
              <w:rPr>
                <w:color w:val="000000"/>
                <w:sz w:val="20"/>
              </w:rPr>
              <w:t xml:space="preserve">5,372 </w:t>
            </w:r>
          </w:p>
        </w:tc>
        <w:tc>
          <w:tcPr>
            <w:tcW w:w="728" w:type="dxa"/>
            <w:tcBorders>
              <w:top w:val="nil"/>
              <w:left w:val="nil"/>
              <w:bottom w:val="nil"/>
              <w:right w:val="nil"/>
            </w:tcBorders>
            <w:vAlign w:val="bottom"/>
          </w:tcPr>
          <w:p w14:paraId="712F4AA1" w14:textId="28D292ED" w:rsidR="00164614" w:rsidRPr="00164614" w:rsidRDefault="00164614" w:rsidP="00845AC8">
            <w:pPr>
              <w:keepNext/>
              <w:keepLines/>
              <w:spacing w:after="0" w:line="240" w:lineRule="auto"/>
              <w:jc w:val="right"/>
              <w:rPr>
                <w:color w:val="000000"/>
                <w:sz w:val="20"/>
              </w:rPr>
            </w:pPr>
            <w:r w:rsidRPr="00164614">
              <w:rPr>
                <w:color w:val="000000"/>
                <w:sz w:val="20"/>
              </w:rPr>
              <w:t xml:space="preserve"> 10,642 </w:t>
            </w:r>
          </w:p>
        </w:tc>
        <w:tc>
          <w:tcPr>
            <w:tcW w:w="1062" w:type="dxa"/>
            <w:gridSpan w:val="2"/>
            <w:tcBorders>
              <w:top w:val="nil"/>
              <w:left w:val="nil"/>
              <w:bottom w:val="nil"/>
              <w:right w:val="nil"/>
            </w:tcBorders>
            <w:shd w:val="clear" w:color="auto" w:fill="auto"/>
            <w:vAlign w:val="bottom"/>
          </w:tcPr>
          <w:p w14:paraId="3E4EF4C1" w14:textId="240816C1" w:rsidR="00164614" w:rsidRPr="00164614" w:rsidRDefault="00164614" w:rsidP="00845AC8">
            <w:pPr>
              <w:keepNext/>
              <w:keepLines/>
              <w:spacing w:after="0" w:line="240" w:lineRule="auto"/>
              <w:jc w:val="right"/>
              <w:rPr>
                <w:color w:val="000000"/>
                <w:sz w:val="20"/>
              </w:rPr>
            </w:pPr>
            <w:r w:rsidRPr="00164614">
              <w:rPr>
                <w:color w:val="000000"/>
                <w:sz w:val="20"/>
              </w:rPr>
              <w:t xml:space="preserve">3,807 </w:t>
            </w:r>
          </w:p>
        </w:tc>
        <w:tc>
          <w:tcPr>
            <w:tcW w:w="1025" w:type="dxa"/>
            <w:gridSpan w:val="2"/>
            <w:tcBorders>
              <w:top w:val="nil"/>
              <w:left w:val="nil"/>
              <w:bottom w:val="nil"/>
              <w:right w:val="nil"/>
            </w:tcBorders>
            <w:shd w:val="clear" w:color="auto" w:fill="auto"/>
            <w:vAlign w:val="bottom"/>
          </w:tcPr>
          <w:p w14:paraId="76106A19" w14:textId="655DA7B4" w:rsidR="00164614" w:rsidRPr="00164614" w:rsidRDefault="00164614" w:rsidP="00845AC8">
            <w:pPr>
              <w:keepNext/>
              <w:keepLines/>
              <w:spacing w:after="0" w:line="240" w:lineRule="auto"/>
              <w:jc w:val="right"/>
              <w:rPr>
                <w:color w:val="000000"/>
                <w:sz w:val="20"/>
              </w:rPr>
            </w:pPr>
            <w:r w:rsidRPr="00164614">
              <w:rPr>
                <w:color w:val="000000"/>
                <w:sz w:val="20"/>
              </w:rPr>
              <w:t xml:space="preserve">3,896 </w:t>
            </w:r>
          </w:p>
        </w:tc>
        <w:tc>
          <w:tcPr>
            <w:tcW w:w="703" w:type="dxa"/>
            <w:tcBorders>
              <w:top w:val="nil"/>
              <w:left w:val="nil"/>
              <w:bottom w:val="nil"/>
              <w:right w:val="nil"/>
            </w:tcBorders>
            <w:vAlign w:val="bottom"/>
          </w:tcPr>
          <w:p w14:paraId="6EC3470D" w14:textId="54F78A11" w:rsidR="00164614" w:rsidRPr="00164614" w:rsidRDefault="00164614" w:rsidP="00845AC8">
            <w:pPr>
              <w:keepNext/>
              <w:keepLines/>
              <w:spacing w:after="0" w:line="240" w:lineRule="auto"/>
              <w:jc w:val="right"/>
              <w:rPr>
                <w:color w:val="000000"/>
                <w:sz w:val="20"/>
              </w:rPr>
            </w:pPr>
            <w:r w:rsidRPr="00164614">
              <w:rPr>
                <w:color w:val="000000"/>
                <w:sz w:val="20"/>
              </w:rPr>
              <w:t xml:space="preserve">7,703 </w:t>
            </w:r>
          </w:p>
        </w:tc>
      </w:tr>
      <w:tr w:rsidR="00331FC3" w:rsidRPr="00AA2B03" w14:paraId="3A8E24BE" w14:textId="77777777" w:rsidTr="00FD0393">
        <w:trPr>
          <w:gridAfter w:val="1"/>
          <w:wAfter w:w="187" w:type="dxa"/>
          <w:trHeight w:val="276"/>
        </w:trPr>
        <w:tc>
          <w:tcPr>
            <w:tcW w:w="3616" w:type="dxa"/>
            <w:tcBorders>
              <w:top w:val="nil"/>
              <w:left w:val="nil"/>
              <w:bottom w:val="nil"/>
              <w:right w:val="nil"/>
            </w:tcBorders>
            <w:shd w:val="clear" w:color="auto" w:fill="auto"/>
            <w:vAlign w:val="bottom"/>
          </w:tcPr>
          <w:p w14:paraId="41FA8DD9" w14:textId="77777777" w:rsidR="00331FC3" w:rsidRPr="00AA2B03" w:rsidRDefault="00331FC3" w:rsidP="00845AC8">
            <w:pPr>
              <w:keepNext/>
              <w:keepLines/>
              <w:spacing w:after="0"/>
              <w:rPr>
                <w:sz w:val="20"/>
              </w:rPr>
            </w:pPr>
          </w:p>
        </w:tc>
        <w:tc>
          <w:tcPr>
            <w:tcW w:w="837" w:type="dxa"/>
            <w:gridSpan w:val="2"/>
            <w:tcBorders>
              <w:top w:val="nil"/>
              <w:left w:val="nil"/>
              <w:bottom w:val="nil"/>
              <w:right w:val="nil"/>
            </w:tcBorders>
            <w:shd w:val="clear" w:color="auto" w:fill="auto"/>
            <w:vAlign w:val="center"/>
          </w:tcPr>
          <w:p w14:paraId="44208982" w14:textId="77777777" w:rsidR="00331FC3" w:rsidRPr="00164614" w:rsidRDefault="00331FC3" w:rsidP="00845AC8">
            <w:pPr>
              <w:keepNext/>
              <w:keepLines/>
              <w:spacing w:after="0" w:line="240" w:lineRule="auto"/>
              <w:jc w:val="right"/>
              <w:rPr>
                <w:color w:val="000000"/>
                <w:sz w:val="20"/>
              </w:rPr>
            </w:pPr>
          </w:p>
        </w:tc>
        <w:tc>
          <w:tcPr>
            <w:tcW w:w="842" w:type="dxa"/>
            <w:tcBorders>
              <w:top w:val="nil"/>
              <w:left w:val="nil"/>
              <w:bottom w:val="nil"/>
              <w:right w:val="nil"/>
            </w:tcBorders>
            <w:shd w:val="clear" w:color="auto" w:fill="auto"/>
            <w:vAlign w:val="center"/>
          </w:tcPr>
          <w:p w14:paraId="2F482B9A" w14:textId="77777777" w:rsidR="00331FC3" w:rsidRPr="00164614" w:rsidRDefault="00331FC3" w:rsidP="00845AC8">
            <w:pPr>
              <w:keepNext/>
              <w:keepLines/>
              <w:spacing w:after="0" w:line="240" w:lineRule="auto"/>
              <w:ind w:right="20"/>
              <w:jc w:val="right"/>
              <w:rPr>
                <w:sz w:val="20"/>
              </w:rPr>
            </w:pPr>
          </w:p>
        </w:tc>
        <w:tc>
          <w:tcPr>
            <w:tcW w:w="728" w:type="dxa"/>
            <w:tcBorders>
              <w:top w:val="nil"/>
              <w:left w:val="nil"/>
              <w:bottom w:val="nil"/>
              <w:right w:val="nil"/>
            </w:tcBorders>
            <w:vAlign w:val="center"/>
          </w:tcPr>
          <w:p w14:paraId="7EBD7195" w14:textId="77777777" w:rsidR="00331FC3" w:rsidRPr="00164614" w:rsidRDefault="00331FC3" w:rsidP="00845AC8">
            <w:pPr>
              <w:keepNext/>
              <w:keepLines/>
              <w:spacing w:after="0" w:line="240" w:lineRule="auto"/>
              <w:jc w:val="right"/>
              <w:rPr>
                <w:sz w:val="20"/>
              </w:rPr>
            </w:pPr>
          </w:p>
        </w:tc>
        <w:tc>
          <w:tcPr>
            <w:tcW w:w="1062" w:type="dxa"/>
            <w:gridSpan w:val="2"/>
            <w:tcBorders>
              <w:top w:val="nil"/>
              <w:left w:val="nil"/>
              <w:bottom w:val="nil"/>
              <w:right w:val="nil"/>
            </w:tcBorders>
            <w:shd w:val="clear" w:color="auto" w:fill="auto"/>
            <w:vAlign w:val="center"/>
          </w:tcPr>
          <w:p w14:paraId="44BB5BA3" w14:textId="77777777" w:rsidR="00331FC3" w:rsidRPr="00164614" w:rsidRDefault="00331FC3" w:rsidP="00845AC8">
            <w:pPr>
              <w:keepNext/>
              <w:keepLines/>
              <w:spacing w:after="0" w:line="240" w:lineRule="auto"/>
              <w:jc w:val="right"/>
              <w:rPr>
                <w:sz w:val="20"/>
              </w:rPr>
            </w:pPr>
          </w:p>
        </w:tc>
        <w:tc>
          <w:tcPr>
            <w:tcW w:w="1025" w:type="dxa"/>
            <w:gridSpan w:val="2"/>
            <w:tcBorders>
              <w:top w:val="nil"/>
              <w:left w:val="nil"/>
              <w:bottom w:val="nil"/>
              <w:right w:val="nil"/>
            </w:tcBorders>
            <w:shd w:val="clear" w:color="auto" w:fill="auto"/>
            <w:vAlign w:val="center"/>
          </w:tcPr>
          <w:p w14:paraId="62B75574" w14:textId="77777777" w:rsidR="00331FC3" w:rsidRPr="00164614" w:rsidRDefault="00331FC3" w:rsidP="00845AC8">
            <w:pPr>
              <w:keepNext/>
              <w:keepLines/>
              <w:spacing w:after="0" w:line="240" w:lineRule="auto"/>
              <w:jc w:val="right"/>
              <w:rPr>
                <w:sz w:val="20"/>
              </w:rPr>
            </w:pPr>
          </w:p>
        </w:tc>
        <w:tc>
          <w:tcPr>
            <w:tcW w:w="703" w:type="dxa"/>
            <w:tcBorders>
              <w:top w:val="nil"/>
              <w:left w:val="nil"/>
              <w:bottom w:val="nil"/>
              <w:right w:val="nil"/>
            </w:tcBorders>
            <w:vAlign w:val="center"/>
          </w:tcPr>
          <w:p w14:paraId="2E5629CB" w14:textId="77777777" w:rsidR="00331FC3" w:rsidRPr="00164614" w:rsidRDefault="00331FC3" w:rsidP="00845AC8">
            <w:pPr>
              <w:keepNext/>
              <w:keepLines/>
              <w:spacing w:after="0" w:line="240" w:lineRule="auto"/>
              <w:jc w:val="right"/>
              <w:rPr>
                <w:sz w:val="20"/>
              </w:rPr>
            </w:pPr>
          </w:p>
        </w:tc>
      </w:tr>
      <w:tr w:rsidR="00164614" w:rsidRPr="00AA2B03" w14:paraId="09A05B71" w14:textId="77777777" w:rsidTr="00FD0393">
        <w:trPr>
          <w:gridAfter w:val="1"/>
          <w:wAfter w:w="187" w:type="dxa"/>
          <w:trHeight w:val="276"/>
        </w:trPr>
        <w:tc>
          <w:tcPr>
            <w:tcW w:w="3616" w:type="dxa"/>
            <w:tcBorders>
              <w:top w:val="nil"/>
              <w:left w:val="nil"/>
              <w:bottom w:val="nil"/>
              <w:right w:val="nil"/>
            </w:tcBorders>
            <w:shd w:val="clear" w:color="auto" w:fill="auto"/>
            <w:vAlign w:val="bottom"/>
          </w:tcPr>
          <w:p w14:paraId="7A245840" w14:textId="77777777" w:rsidR="00164614" w:rsidRPr="00AA2B03" w:rsidRDefault="00164614" w:rsidP="00845AC8">
            <w:pPr>
              <w:keepNext/>
              <w:keepLines/>
              <w:spacing w:after="0"/>
              <w:rPr>
                <w:sz w:val="20"/>
              </w:rPr>
            </w:pPr>
            <w:r w:rsidRPr="00AA2B03">
              <w:rPr>
                <w:sz w:val="20"/>
              </w:rPr>
              <w:t>Employment to population rate (%)</w:t>
            </w:r>
          </w:p>
        </w:tc>
        <w:tc>
          <w:tcPr>
            <w:tcW w:w="837" w:type="dxa"/>
            <w:gridSpan w:val="2"/>
            <w:tcBorders>
              <w:top w:val="nil"/>
              <w:left w:val="nil"/>
              <w:bottom w:val="nil"/>
              <w:right w:val="nil"/>
            </w:tcBorders>
            <w:shd w:val="clear" w:color="auto" w:fill="auto"/>
            <w:vAlign w:val="bottom"/>
          </w:tcPr>
          <w:p w14:paraId="5F5A772D" w14:textId="485772C0" w:rsidR="00164614" w:rsidRPr="00164614" w:rsidRDefault="00164614" w:rsidP="00845AC8">
            <w:pPr>
              <w:keepNext/>
              <w:keepLines/>
              <w:spacing w:after="0" w:line="240" w:lineRule="auto"/>
              <w:jc w:val="right"/>
              <w:rPr>
                <w:color w:val="000000"/>
                <w:sz w:val="20"/>
                <w:szCs w:val="24"/>
              </w:rPr>
            </w:pPr>
            <w:r w:rsidRPr="00164614">
              <w:rPr>
                <w:color w:val="000000"/>
                <w:sz w:val="20"/>
              </w:rPr>
              <w:t>70.4</w:t>
            </w:r>
          </w:p>
        </w:tc>
        <w:tc>
          <w:tcPr>
            <w:tcW w:w="842" w:type="dxa"/>
            <w:tcBorders>
              <w:top w:val="nil"/>
              <w:left w:val="nil"/>
              <w:bottom w:val="nil"/>
              <w:right w:val="nil"/>
            </w:tcBorders>
            <w:shd w:val="clear" w:color="auto" w:fill="auto"/>
            <w:vAlign w:val="bottom"/>
          </w:tcPr>
          <w:p w14:paraId="2C9AD0CA" w14:textId="10303D39" w:rsidR="00164614" w:rsidRPr="00164614" w:rsidRDefault="00164614" w:rsidP="00845AC8">
            <w:pPr>
              <w:keepNext/>
              <w:keepLines/>
              <w:spacing w:after="0" w:line="240" w:lineRule="auto"/>
              <w:ind w:right="20"/>
              <w:jc w:val="right"/>
              <w:rPr>
                <w:color w:val="000000"/>
                <w:sz w:val="20"/>
              </w:rPr>
            </w:pPr>
            <w:r w:rsidRPr="00164614">
              <w:rPr>
                <w:color w:val="000000"/>
                <w:sz w:val="20"/>
              </w:rPr>
              <w:t>60.1</w:t>
            </w:r>
          </w:p>
        </w:tc>
        <w:tc>
          <w:tcPr>
            <w:tcW w:w="728" w:type="dxa"/>
            <w:tcBorders>
              <w:top w:val="nil"/>
              <w:left w:val="nil"/>
              <w:bottom w:val="nil"/>
              <w:right w:val="nil"/>
            </w:tcBorders>
            <w:vAlign w:val="bottom"/>
          </w:tcPr>
          <w:p w14:paraId="4A48AE3F" w14:textId="6D449AA0" w:rsidR="00164614" w:rsidRPr="00164614" w:rsidRDefault="00164614" w:rsidP="00845AC8">
            <w:pPr>
              <w:keepNext/>
              <w:keepLines/>
              <w:spacing w:after="0" w:line="240" w:lineRule="auto"/>
              <w:jc w:val="right"/>
              <w:rPr>
                <w:color w:val="000000"/>
                <w:sz w:val="20"/>
              </w:rPr>
            </w:pPr>
            <w:r w:rsidRPr="00164614">
              <w:rPr>
                <w:color w:val="000000"/>
                <w:sz w:val="20"/>
              </w:rPr>
              <w:t>65.2</w:t>
            </w:r>
          </w:p>
        </w:tc>
        <w:tc>
          <w:tcPr>
            <w:tcW w:w="1062" w:type="dxa"/>
            <w:gridSpan w:val="2"/>
            <w:tcBorders>
              <w:top w:val="nil"/>
              <w:left w:val="nil"/>
              <w:bottom w:val="nil"/>
              <w:right w:val="nil"/>
            </w:tcBorders>
            <w:shd w:val="clear" w:color="auto" w:fill="auto"/>
            <w:vAlign w:val="bottom"/>
          </w:tcPr>
          <w:p w14:paraId="6151910F" w14:textId="00A1BB52" w:rsidR="00164614" w:rsidRPr="00164614" w:rsidRDefault="00164614" w:rsidP="00845AC8">
            <w:pPr>
              <w:keepNext/>
              <w:keepLines/>
              <w:spacing w:after="0" w:line="240" w:lineRule="auto"/>
              <w:jc w:val="right"/>
              <w:rPr>
                <w:color w:val="000000"/>
                <w:sz w:val="20"/>
              </w:rPr>
            </w:pPr>
            <w:r w:rsidRPr="00164614">
              <w:rPr>
                <w:color w:val="000000"/>
                <w:sz w:val="20"/>
              </w:rPr>
              <w:t>74.3</w:t>
            </w:r>
          </w:p>
        </w:tc>
        <w:tc>
          <w:tcPr>
            <w:tcW w:w="1025" w:type="dxa"/>
            <w:gridSpan w:val="2"/>
            <w:tcBorders>
              <w:top w:val="nil"/>
              <w:left w:val="nil"/>
              <w:bottom w:val="nil"/>
              <w:right w:val="nil"/>
            </w:tcBorders>
            <w:shd w:val="clear" w:color="auto" w:fill="auto"/>
            <w:vAlign w:val="bottom"/>
          </w:tcPr>
          <w:p w14:paraId="1136D50D" w14:textId="14115AE3" w:rsidR="00164614" w:rsidRPr="00164614" w:rsidRDefault="00164614" w:rsidP="00845AC8">
            <w:pPr>
              <w:keepNext/>
              <w:keepLines/>
              <w:spacing w:after="0" w:line="240" w:lineRule="auto"/>
              <w:jc w:val="right"/>
              <w:rPr>
                <w:color w:val="000000"/>
                <w:sz w:val="20"/>
              </w:rPr>
            </w:pPr>
            <w:r w:rsidRPr="00164614">
              <w:rPr>
                <w:color w:val="000000"/>
                <w:sz w:val="20"/>
              </w:rPr>
              <w:t>66.2</w:t>
            </w:r>
          </w:p>
        </w:tc>
        <w:tc>
          <w:tcPr>
            <w:tcW w:w="703" w:type="dxa"/>
            <w:tcBorders>
              <w:top w:val="nil"/>
              <w:left w:val="nil"/>
              <w:bottom w:val="nil"/>
              <w:right w:val="nil"/>
            </w:tcBorders>
            <w:vAlign w:val="bottom"/>
          </w:tcPr>
          <w:p w14:paraId="7F981D13" w14:textId="239E3A9E" w:rsidR="00164614" w:rsidRPr="00164614" w:rsidRDefault="00164614" w:rsidP="00845AC8">
            <w:pPr>
              <w:keepNext/>
              <w:keepLines/>
              <w:spacing w:after="0" w:line="240" w:lineRule="auto"/>
              <w:jc w:val="right"/>
              <w:rPr>
                <w:color w:val="000000"/>
                <w:sz w:val="20"/>
              </w:rPr>
            </w:pPr>
            <w:r w:rsidRPr="00164614">
              <w:rPr>
                <w:color w:val="000000"/>
                <w:sz w:val="20"/>
              </w:rPr>
              <w:t>70.2</w:t>
            </w:r>
          </w:p>
        </w:tc>
      </w:tr>
      <w:tr w:rsidR="00164614" w:rsidRPr="00AA2B03" w14:paraId="4CEB74FC" w14:textId="77777777" w:rsidTr="00FD0393">
        <w:trPr>
          <w:gridAfter w:val="1"/>
          <w:wAfter w:w="187" w:type="dxa"/>
          <w:trHeight w:val="276"/>
        </w:trPr>
        <w:tc>
          <w:tcPr>
            <w:tcW w:w="3616" w:type="dxa"/>
            <w:tcBorders>
              <w:top w:val="nil"/>
              <w:left w:val="nil"/>
              <w:bottom w:val="nil"/>
              <w:right w:val="nil"/>
            </w:tcBorders>
            <w:shd w:val="clear" w:color="auto" w:fill="auto"/>
            <w:vAlign w:val="bottom"/>
          </w:tcPr>
          <w:p w14:paraId="67E0A323" w14:textId="66BFB3BA" w:rsidR="00164614" w:rsidRPr="00AA2B03" w:rsidRDefault="00164614" w:rsidP="00845AC8">
            <w:pPr>
              <w:keepNext/>
              <w:keepLines/>
              <w:spacing w:after="0"/>
              <w:rPr>
                <w:sz w:val="20"/>
              </w:rPr>
            </w:pPr>
            <w:r w:rsidRPr="00AA2B03">
              <w:rPr>
                <w:sz w:val="20"/>
              </w:rPr>
              <w:t xml:space="preserve">Paid </w:t>
            </w:r>
            <w:r w:rsidR="00F751FC">
              <w:rPr>
                <w:sz w:val="20"/>
              </w:rPr>
              <w:t>employment</w:t>
            </w:r>
            <w:r w:rsidRPr="00AA2B03">
              <w:rPr>
                <w:sz w:val="20"/>
              </w:rPr>
              <w:t xml:space="preserve"> to population </w:t>
            </w:r>
            <w:r w:rsidR="00F751FC">
              <w:rPr>
                <w:sz w:val="20"/>
              </w:rPr>
              <w:t>ratio</w:t>
            </w:r>
            <w:r w:rsidRPr="00AA2B03">
              <w:rPr>
                <w:sz w:val="20"/>
              </w:rPr>
              <w:t xml:space="preserve"> (%)</w:t>
            </w:r>
          </w:p>
        </w:tc>
        <w:tc>
          <w:tcPr>
            <w:tcW w:w="837" w:type="dxa"/>
            <w:gridSpan w:val="2"/>
            <w:tcBorders>
              <w:top w:val="nil"/>
              <w:left w:val="nil"/>
              <w:bottom w:val="nil"/>
              <w:right w:val="nil"/>
            </w:tcBorders>
            <w:shd w:val="clear" w:color="auto" w:fill="auto"/>
            <w:vAlign w:val="bottom"/>
          </w:tcPr>
          <w:p w14:paraId="2FDF728C" w14:textId="495039FD" w:rsidR="00164614" w:rsidRPr="00164614" w:rsidRDefault="00164614" w:rsidP="00845AC8">
            <w:pPr>
              <w:keepNext/>
              <w:keepLines/>
              <w:spacing w:after="0" w:line="240" w:lineRule="auto"/>
              <w:jc w:val="right"/>
              <w:rPr>
                <w:color w:val="000000"/>
                <w:sz w:val="20"/>
              </w:rPr>
            </w:pPr>
            <w:r w:rsidRPr="00164614">
              <w:rPr>
                <w:color w:val="000000"/>
                <w:sz w:val="20"/>
              </w:rPr>
              <w:t>68.9</w:t>
            </w:r>
          </w:p>
        </w:tc>
        <w:tc>
          <w:tcPr>
            <w:tcW w:w="842" w:type="dxa"/>
            <w:tcBorders>
              <w:top w:val="nil"/>
              <w:left w:val="nil"/>
              <w:bottom w:val="nil"/>
              <w:right w:val="nil"/>
            </w:tcBorders>
            <w:shd w:val="clear" w:color="auto" w:fill="auto"/>
            <w:vAlign w:val="bottom"/>
          </w:tcPr>
          <w:p w14:paraId="2A3A2FDD" w14:textId="57E020F0" w:rsidR="00164614" w:rsidRPr="00164614" w:rsidRDefault="00164614" w:rsidP="00845AC8">
            <w:pPr>
              <w:keepNext/>
              <w:keepLines/>
              <w:spacing w:after="0" w:line="240" w:lineRule="auto"/>
              <w:ind w:right="20"/>
              <w:jc w:val="right"/>
              <w:rPr>
                <w:color w:val="000000"/>
                <w:sz w:val="20"/>
              </w:rPr>
            </w:pPr>
            <w:r w:rsidRPr="00164614">
              <w:rPr>
                <w:color w:val="000000"/>
                <w:sz w:val="20"/>
              </w:rPr>
              <w:t>59.3</w:t>
            </w:r>
          </w:p>
        </w:tc>
        <w:tc>
          <w:tcPr>
            <w:tcW w:w="728" w:type="dxa"/>
            <w:tcBorders>
              <w:top w:val="nil"/>
              <w:left w:val="nil"/>
              <w:bottom w:val="nil"/>
              <w:right w:val="nil"/>
            </w:tcBorders>
            <w:vAlign w:val="bottom"/>
          </w:tcPr>
          <w:p w14:paraId="154B044F" w14:textId="1129AE10" w:rsidR="00164614" w:rsidRPr="00164614" w:rsidRDefault="00164614" w:rsidP="00845AC8">
            <w:pPr>
              <w:keepNext/>
              <w:keepLines/>
              <w:spacing w:after="0" w:line="240" w:lineRule="auto"/>
              <w:jc w:val="right"/>
              <w:rPr>
                <w:color w:val="000000"/>
                <w:sz w:val="20"/>
              </w:rPr>
            </w:pPr>
            <w:r w:rsidRPr="00164614">
              <w:rPr>
                <w:color w:val="000000"/>
                <w:sz w:val="20"/>
              </w:rPr>
              <w:t>64.0</w:t>
            </w:r>
          </w:p>
        </w:tc>
        <w:tc>
          <w:tcPr>
            <w:tcW w:w="1062" w:type="dxa"/>
            <w:gridSpan w:val="2"/>
            <w:tcBorders>
              <w:top w:val="nil"/>
              <w:left w:val="nil"/>
              <w:bottom w:val="nil"/>
              <w:right w:val="nil"/>
            </w:tcBorders>
            <w:shd w:val="clear" w:color="auto" w:fill="auto"/>
            <w:vAlign w:val="bottom"/>
          </w:tcPr>
          <w:p w14:paraId="79F10810" w14:textId="6FD49D74" w:rsidR="00164614" w:rsidRPr="00164614" w:rsidRDefault="00164614" w:rsidP="00845AC8">
            <w:pPr>
              <w:keepNext/>
              <w:keepLines/>
              <w:spacing w:after="0" w:line="240" w:lineRule="auto"/>
              <w:jc w:val="right"/>
              <w:rPr>
                <w:color w:val="000000"/>
                <w:sz w:val="20"/>
              </w:rPr>
            </w:pPr>
            <w:r w:rsidRPr="00164614">
              <w:rPr>
                <w:color w:val="000000"/>
                <w:sz w:val="20"/>
              </w:rPr>
              <w:t>72.9</w:t>
            </w:r>
          </w:p>
        </w:tc>
        <w:tc>
          <w:tcPr>
            <w:tcW w:w="1025" w:type="dxa"/>
            <w:gridSpan w:val="2"/>
            <w:tcBorders>
              <w:top w:val="nil"/>
              <w:left w:val="nil"/>
              <w:bottom w:val="nil"/>
              <w:right w:val="nil"/>
            </w:tcBorders>
            <w:shd w:val="clear" w:color="auto" w:fill="auto"/>
            <w:vAlign w:val="bottom"/>
          </w:tcPr>
          <w:p w14:paraId="2ECF44F3" w14:textId="5D68C4AB" w:rsidR="00164614" w:rsidRPr="00164614" w:rsidRDefault="00164614" w:rsidP="00845AC8">
            <w:pPr>
              <w:keepNext/>
              <w:keepLines/>
              <w:spacing w:after="0" w:line="240" w:lineRule="auto"/>
              <w:jc w:val="right"/>
              <w:rPr>
                <w:color w:val="000000"/>
                <w:sz w:val="20"/>
              </w:rPr>
            </w:pPr>
            <w:r w:rsidRPr="00164614">
              <w:rPr>
                <w:color w:val="000000"/>
                <w:sz w:val="20"/>
              </w:rPr>
              <w:t>65.3</w:t>
            </w:r>
          </w:p>
        </w:tc>
        <w:tc>
          <w:tcPr>
            <w:tcW w:w="703" w:type="dxa"/>
            <w:tcBorders>
              <w:top w:val="nil"/>
              <w:left w:val="nil"/>
              <w:bottom w:val="nil"/>
              <w:right w:val="nil"/>
            </w:tcBorders>
            <w:vAlign w:val="bottom"/>
          </w:tcPr>
          <w:p w14:paraId="6094F0EC" w14:textId="1A4865D8" w:rsidR="00164614" w:rsidRPr="00164614" w:rsidRDefault="00164614" w:rsidP="00845AC8">
            <w:pPr>
              <w:keepNext/>
              <w:keepLines/>
              <w:spacing w:after="0" w:line="240" w:lineRule="auto"/>
              <w:jc w:val="right"/>
              <w:rPr>
                <w:color w:val="000000"/>
                <w:sz w:val="20"/>
              </w:rPr>
            </w:pPr>
            <w:r w:rsidRPr="00164614">
              <w:rPr>
                <w:color w:val="000000"/>
                <w:sz w:val="20"/>
              </w:rPr>
              <w:t>69.1</w:t>
            </w:r>
          </w:p>
        </w:tc>
      </w:tr>
      <w:tr w:rsidR="00164614" w:rsidRPr="00AA2B03" w14:paraId="458A9DC2" w14:textId="77777777" w:rsidTr="00FD0393">
        <w:trPr>
          <w:gridAfter w:val="1"/>
          <w:wAfter w:w="187" w:type="dxa"/>
          <w:trHeight w:val="276"/>
        </w:trPr>
        <w:tc>
          <w:tcPr>
            <w:tcW w:w="3616" w:type="dxa"/>
            <w:tcBorders>
              <w:top w:val="nil"/>
              <w:left w:val="nil"/>
              <w:bottom w:val="nil"/>
              <w:right w:val="nil"/>
            </w:tcBorders>
            <w:shd w:val="clear" w:color="auto" w:fill="auto"/>
            <w:vAlign w:val="bottom"/>
          </w:tcPr>
          <w:p w14:paraId="7FF3CCEC" w14:textId="77777777" w:rsidR="00164614" w:rsidRPr="00AA2B03" w:rsidRDefault="00164614" w:rsidP="00845AC8">
            <w:pPr>
              <w:keepNext/>
              <w:keepLines/>
              <w:spacing w:after="0"/>
              <w:rPr>
                <w:sz w:val="20"/>
              </w:rPr>
            </w:pPr>
            <w:r w:rsidRPr="00AA2B03">
              <w:rPr>
                <w:sz w:val="20"/>
              </w:rPr>
              <w:t>Labour force participation rate (%)</w:t>
            </w:r>
          </w:p>
        </w:tc>
        <w:tc>
          <w:tcPr>
            <w:tcW w:w="837" w:type="dxa"/>
            <w:gridSpan w:val="2"/>
            <w:tcBorders>
              <w:top w:val="nil"/>
              <w:left w:val="nil"/>
              <w:bottom w:val="nil"/>
              <w:right w:val="nil"/>
            </w:tcBorders>
            <w:shd w:val="clear" w:color="auto" w:fill="auto"/>
            <w:vAlign w:val="bottom"/>
          </w:tcPr>
          <w:p w14:paraId="470970B8" w14:textId="407F0447" w:rsidR="00164614" w:rsidRPr="00164614" w:rsidRDefault="00164614" w:rsidP="00845AC8">
            <w:pPr>
              <w:keepNext/>
              <w:keepLines/>
              <w:spacing w:after="0" w:line="240" w:lineRule="auto"/>
              <w:jc w:val="right"/>
              <w:rPr>
                <w:color w:val="000000"/>
                <w:sz w:val="20"/>
              </w:rPr>
            </w:pPr>
            <w:r w:rsidRPr="00164614">
              <w:rPr>
                <w:color w:val="000000"/>
                <w:sz w:val="20"/>
              </w:rPr>
              <w:t>76.6</w:t>
            </w:r>
          </w:p>
        </w:tc>
        <w:tc>
          <w:tcPr>
            <w:tcW w:w="842" w:type="dxa"/>
            <w:tcBorders>
              <w:top w:val="nil"/>
              <w:left w:val="nil"/>
              <w:bottom w:val="nil"/>
              <w:right w:val="nil"/>
            </w:tcBorders>
            <w:shd w:val="clear" w:color="auto" w:fill="auto"/>
            <w:vAlign w:val="bottom"/>
          </w:tcPr>
          <w:p w14:paraId="50362DC4" w14:textId="52E9FC8B" w:rsidR="00164614" w:rsidRPr="00164614" w:rsidRDefault="00164614" w:rsidP="00845AC8">
            <w:pPr>
              <w:keepNext/>
              <w:keepLines/>
              <w:spacing w:after="0" w:line="240" w:lineRule="auto"/>
              <w:ind w:right="20"/>
              <w:jc w:val="right"/>
              <w:rPr>
                <w:color w:val="000000"/>
                <w:sz w:val="20"/>
              </w:rPr>
            </w:pPr>
            <w:r w:rsidRPr="00164614">
              <w:rPr>
                <w:color w:val="000000"/>
                <w:sz w:val="20"/>
              </w:rPr>
              <w:t>65.4</w:t>
            </w:r>
          </w:p>
        </w:tc>
        <w:tc>
          <w:tcPr>
            <w:tcW w:w="728" w:type="dxa"/>
            <w:tcBorders>
              <w:top w:val="nil"/>
              <w:left w:val="nil"/>
              <w:bottom w:val="nil"/>
              <w:right w:val="nil"/>
            </w:tcBorders>
            <w:vAlign w:val="bottom"/>
          </w:tcPr>
          <w:p w14:paraId="498699C2" w14:textId="538DBFAC" w:rsidR="00164614" w:rsidRPr="00164614" w:rsidRDefault="00164614" w:rsidP="00845AC8">
            <w:pPr>
              <w:keepNext/>
              <w:keepLines/>
              <w:spacing w:after="0" w:line="240" w:lineRule="auto"/>
              <w:jc w:val="right"/>
              <w:rPr>
                <w:color w:val="000000"/>
                <w:sz w:val="20"/>
              </w:rPr>
            </w:pPr>
            <w:r w:rsidRPr="00164614">
              <w:rPr>
                <w:color w:val="000000"/>
                <w:sz w:val="20"/>
              </w:rPr>
              <w:t>71.0</w:t>
            </w:r>
          </w:p>
        </w:tc>
        <w:tc>
          <w:tcPr>
            <w:tcW w:w="1062" w:type="dxa"/>
            <w:gridSpan w:val="2"/>
            <w:tcBorders>
              <w:top w:val="nil"/>
              <w:left w:val="nil"/>
              <w:bottom w:val="nil"/>
              <w:right w:val="nil"/>
            </w:tcBorders>
            <w:shd w:val="clear" w:color="auto" w:fill="auto"/>
            <w:vAlign w:val="bottom"/>
          </w:tcPr>
          <w:p w14:paraId="4BC59459" w14:textId="1C6D24DB" w:rsidR="00164614" w:rsidRPr="00164614" w:rsidRDefault="00164614" w:rsidP="00845AC8">
            <w:pPr>
              <w:keepNext/>
              <w:keepLines/>
              <w:spacing w:after="0" w:line="240" w:lineRule="auto"/>
              <w:jc w:val="right"/>
              <w:rPr>
                <w:color w:val="000000"/>
                <w:sz w:val="20"/>
              </w:rPr>
            </w:pPr>
            <w:r w:rsidRPr="00164614">
              <w:rPr>
                <w:color w:val="000000"/>
                <w:sz w:val="20"/>
              </w:rPr>
              <w:t>79.5</w:t>
            </w:r>
          </w:p>
        </w:tc>
        <w:tc>
          <w:tcPr>
            <w:tcW w:w="1025" w:type="dxa"/>
            <w:gridSpan w:val="2"/>
            <w:tcBorders>
              <w:top w:val="nil"/>
              <w:left w:val="nil"/>
              <w:bottom w:val="nil"/>
              <w:right w:val="nil"/>
            </w:tcBorders>
            <w:shd w:val="clear" w:color="auto" w:fill="auto"/>
            <w:vAlign w:val="bottom"/>
          </w:tcPr>
          <w:p w14:paraId="75D8F13F" w14:textId="7E051B27" w:rsidR="00164614" w:rsidRPr="00164614" w:rsidRDefault="00164614" w:rsidP="00845AC8">
            <w:pPr>
              <w:keepNext/>
              <w:keepLines/>
              <w:spacing w:after="0" w:line="240" w:lineRule="auto"/>
              <w:jc w:val="right"/>
              <w:rPr>
                <w:color w:val="000000"/>
                <w:sz w:val="20"/>
              </w:rPr>
            </w:pPr>
            <w:r w:rsidRPr="00164614">
              <w:rPr>
                <w:color w:val="000000"/>
                <w:sz w:val="20"/>
              </w:rPr>
              <w:t>70.5</w:t>
            </w:r>
          </w:p>
        </w:tc>
        <w:tc>
          <w:tcPr>
            <w:tcW w:w="703" w:type="dxa"/>
            <w:tcBorders>
              <w:top w:val="nil"/>
              <w:left w:val="nil"/>
              <w:bottom w:val="nil"/>
              <w:right w:val="nil"/>
            </w:tcBorders>
            <w:vAlign w:val="bottom"/>
          </w:tcPr>
          <w:p w14:paraId="1EABF2B4" w14:textId="1908D86E" w:rsidR="00164614" w:rsidRPr="00164614" w:rsidRDefault="00164614" w:rsidP="00845AC8">
            <w:pPr>
              <w:keepNext/>
              <w:keepLines/>
              <w:spacing w:after="0" w:line="240" w:lineRule="auto"/>
              <w:jc w:val="right"/>
              <w:rPr>
                <w:color w:val="000000"/>
                <w:sz w:val="20"/>
              </w:rPr>
            </w:pPr>
            <w:r w:rsidRPr="00164614">
              <w:rPr>
                <w:color w:val="000000"/>
                <w:sz w:val="20"/>
              </w:rPr>
              <w:t>75.0</w:t>
            </w:r>
          </w:p>
        </w:tc>
      </w:tr>
      <w:tr w:rsidR="00164614" w:rsidRPr="00AA2B03" w14:paraId="7875CE58" w14:textId="77777777" w:rsidTr="00FD0393">
        <w:trPr>
          <w:gridAfter w:val="1"/>
          <w:wAfter w:w="187" w:type="dxa"/>
          <w:trHeight w:val="276"/>
        </w:trPr>
        <w:tc>
          <w:tcPr>
            <w:tcW w:w="3616" w:type="dxa"/>
            <w:tcBorders>
              <w:top w:val="nil"/>
              <w:left w:val="nil"/>
              <w:bottom w:val="nil"/>
              <w:right w:val="nil"/>
            </w:tcBorders>
            <w:shd w:val="clear" w:color="auto" w:fill="auto"/>
            <w:vAlign w:val="bottom"/>
          </w:tcPr>
          <w:p w14:paraId="71D3086B" w14:textId="77777777" w:rsidR="00164614" w:rsidRPr="00AA2B03" w:rsidRDefault="00164614" w:rsidP="00845AC8">
            <w:pPr>
              <w:keepNext/>
              <w:keepLines/>
              <w:spacing w:after="0"/>
              <w:rPr>
                <w:sz w:val="20"/>
              </w:rPr>
            </w:pPr>
            <w:r>
              <w:rPr>
                <w:sz w:val="20"/>
              </w:rPr>
              <w:t>Vulnerable employment rate (%)</w:t>
            </w:r>
          </w:p>
        </w:tc>
        <w:tc>
          <w:tcPr>
            <w:tcW w:w="837" w:type="dxa"/>
            <w:gridSpan w:val="2"/>
            <w:tcBorders>
              <w:top w:val="nil"/>
              <w:left w:val="nil"/>
              <w:bottom w:val="nil"/>
              <w:right w:val="nil"/>
            </w:tcBorders>
            <w:shd w:val="clear" w:color="auto" w:fill="auto"/>
            <w:vAlign w:val="bottom"/>
          </w:tcPr>
          <w:p w14:paraId="47F6F51F" w14:textId="750CDA60" w:rsidR="00164614" w:rsidRPr="00164614" w:rsidRDefault="00164614" w:rsidP="00845AC8">
            <w:pPr>
              <w:keepNext/>
              <w:keepLines/>
              <w:spacing w:after="0" w:line="240" w:lineRule="auto"/>
              <w:jc w:val="right"/>
              <w:rPr>
                <w:color w:val="000000"/>
                <w:sz w:val="20"/>
              </w:rPr>
            </w:pPr>
            <w:r w:rsidRPr="00164614">
              <w:rPr>
                <w:color w:val="000000"/>
                <w:sz w:val="20"/>
              </w:rPr>
              <w:t>12.0</w:t>
            </w:r>
          </w:p>
        </w:tc>
        <w:tc>
          <w:tcPr>
            <w:tcW w:w="842" w:type="dxa"/>
            <w:tcBorders>
              <w:top w:val="nil"/>
              <w:left w:val="nil"/>
              <w:bottom w:val="nil"/>
              <w:right w:val="nil"/>
            </w:tcBorders>
            <w:shd w:val="clear" w:color="auto" w:fill="auto"/>
            <w:vAlign w:val="bottom"/>
          </w:tcPr>
          <w:p w14:paraId="682670AA" w14:textId="0A9C219C" w:rsidR="00164614" w:rsidRPr="00164614" w:rsidRDefault="00164614" w:rsidP="00845AC8">
            <w:pPr>
              <w:keepNext/>
              <w:keepLines/>
              <w:spacing w:after="0" w:line="240" w:lineRule="auto"/>
              <w:ind w:right="20"/>
              <w:jc w:val="right"/>
              <w:rPr>
                <w:color w:val="000000"/>
                <w:sz w:val="20"/>
              </w:rPr>
            </w:pPr>
            <w:r w:rsidRPr="00164614">
              <w:rPr>
                <w:color w:val="000000"/>
                <w:sz w:val="20"/>
              </w:rPr>
              <w:t>7.5</w:t>
            </w:r>
          </w:p>
        </w:tc>
        <w:tc>
          <w:tcPr>
            <w:tcW w:w="728" w:type="dxa"/>
            <w:tcBorders>
              <w:top w:val="nil"/>
              <w:left w:val="nil"/>
              <w:bottom w:val="nil"/>
              <w:right w:val="nil"/>
            </w:tcBorders>
            <w:vAlign w:val="bottom"/>
          </w:tcPr>
          <w:p w14:paraId="25BD11C3" w14:textId="0860E444" w:rsidR="00164614" w:rsidRPr="00164614" w:rsidRDefault="00164614" w:rsidP="00845AC8">
            <w:pPr>
              <w:keepNext/>
              <w:keepLines/>
              <w:spacing w:after="0" w:line="240" w:lineRule="auto"/>
              <w:jc w:val="right"/>
              <w:rPr>
                <w:color w:val="000000"/>
                <w:sz w:val="20"/>
              </w:rPr>
            </w:pPr>
            <w:r w:rsidRPr="00164614">
              <w:rPr>
                <w:color w:val="000000"/>
                <w:sz w:val="20"/>
              </w:rPr>
              <w:t>9.9</w:t>
            </w:r>
          </w:p>
        </w:tc>
        <w:tc>
          <w:tcPr>
            <w:tcW w:w="1062" w:type="dxa"/>
            <w:gridSpan w:val="2"/>
            <w:tcBorders>
              <w:top w:val="nil"/>
              <w:left w:val="nil"/>
              <w:bottom w:val="nil"/>
              <w:right w:val="nil"/>
            </w:tcBorders>
            <w:shd w:val="clear" w:color="auto" w:fill="auto"/>
            <w:vAlign w:val="bottom"/>
          </w:tcPr>
          <w:p w14:paraId="615F1DCF" w14:textId="248DBDA9" w:rsidR="00164614" w:rsidRPr="00164614" w:rsidRDefault="00164614" w:rsidP="00845AC8">
            <w:pPr>
              <w:keepNext/>
              <w:keepLines/>
              <w:spacing w:after="0" w:line="240" w:lineRule="auto"/>
              <w:jc w:val="right"/>
              <w:rPr>
                <w:color w:val="000000"/>
                <w:sz w:val="20"/>
              </w:rPr>
            </w:pPr>
            <w:r w:rsidRPr="00164614">
              <w:rPr>
                <w:color w:val="000000"/>
                <w:sz w:val="20"/>
              </w:rPr>
              <w:t>12.4</w:t>
            </w:r>
          </w:p>
        </w:tc>
        <w:tc>
          <w:tcPr>
            <w:tcW w:w="1025" w:type="dxa"/>
            <w:gridSpan w:val="2"/>
            <w:tcBorders>
              <w:top w:val="nil"/>
              <w:left w:val="nil"/>
              <w:bottom w:val="nil"/>
              <w:right w:val="nil"/>
            </w:tcBorders>
            <w:shd w:val="clear" w:color="auto" w:fill="auto"/>
            <w:vAlign w:val="bottom"/>
          </w:tcPr>
          <w:p w14:paraId="19078257" w14:textId="77C32F09" w:rsidR="00164614" w:rsidRPr="00164614" w:rsidRDefault="00164614" w:rsidP="00845AC8">
            <w:pPr>
              <w:keepNext/>
              <w:keepLines/>
              <w:spacing w:after="0" w:line="240" w:lineRule="auto"/>
              <w:jc w:val="right"/>
              <w:rPr>
                <w:color w:val="000000"/>
                <w:sz w:val="20"/>
              </w:rPr>
            </w:pPr>
            <w:r w:rsidRPr="00164614">
              <w:rPr>
                <w:color w:val="000000"/>
                <w:sz w:val="20"/>
              </w:rPr>
              <w:t>7.2</w:t>
            </w:r>
          </w:p>
        </w:tc>
        <w:tc>
          <w:tcPr>
            <w:tcW w:w="703" w:type="dxa"/>
            <w:tcBorders>
              <w:top w:val="nil"/>
              <w:left w:val="nil"/>
              <w:bottom w:val="nil"/>
              <w:right w:val="nil"/>
            </w:tcBorders>
            <w:vAlign w:val="bottom"/>
          </w:tcPr>
          <w:p w14:paraId="50200BE9" w14:textId="405953EA" w:rsidR="00164614" w:rsidRPr="00164614" w:rsidRDefault="00164614" w:rsidP="00845AC8">
            <w:pPr>
              <w:keepNext/>
              <w:keepLines/>
              <w:spacing w:after="0" w:line="240" w:lineRule="auto"/>
              <w:jc w:val="right"/>
              <w:rPr>
                <w:color w:val="000000"/>
                <w:sz w:val="20"/>
              </w:rPr>
            </w:pPr>
            <w:r w:rsidRPr="00164614">
              <w:rPr>
                <w:color w:val="000000"/>
                <w:sz w:val="20"/>
              </w:rPr>
              <w:t>9.9</w:t>
            </w:r>
          </w:p>
        </w:tc>
      </w:tr>
      <w:tr w:rsidR="00164614" w:rsidRPr="00AA2B03" w14:paraId="52268E73" w14:textId="77777777" w:rsidTr="00FD0393">
        <w:trPr>
          <w:gridAfter w:val="1"/>
          <w:wAfter w:w="187" w:type="dxa"/>
          <w:trHeight w:val="276"/>
        </w:trPr>
        <w:tc>
          <w:tcPr>
            <w:tcW w:w="3616" w:type="dxa"/>
            <w:tcBorders>
              <w:top w:val="nil"/>
              <w:left w:val="nil"/>
              <w:bottom w:val="nil"/>
              <w:right w:val="nil"/>
            </w:tcBorders>
            <w:shd w:val="clear" w:color="auto" w:fill="auto"/>
            <w:vAlign w:val="bottom"/>
          </w:tcPr>
          <w:p w14:paraId="5A7A0AF7" w14:textId="77777777" w:rsidR="00164614" w:rsidRPr="00AA2B03" w:rsidRDefault="00164614" w:rsidP="00845AC8">
            <w:pPr>
              <w:keepNext/>
              <w:keepLines/>
              <w:spacing w:after="0"/>
              <w:rPr>
                <w:sz w:val="20"/>
              </w:rPr>
            </w:pPr>
            <w:r w:rsidRPr="00AA2B03">
              <w:rPr>
                <w:sz w:val="20"/>
              </w:rPr>
              <w:t>Unemployment rate (%)</w:t>
            </w:r>
          </w:p>
        </w:tc>
        <w:tc>
          <w:tcPr>
            <w:tcW w:w="837" w:type="dxa"/>
            <w:gridSpan w:val="2"/>
            <w:tcBorders>
              <w:top w:val="nil"/>
              <w:left w:val="nil"/>
              <w:bottom w:val="nil"/>
              <w:right w:val="nil"/>
            </w:tcBorders>
            <w:shd w:val="clear" w:color="auto" w:fill="auto"/>
            <w:vAlign w:val="bottom"/>
          </w:tcPr>
          <w:p w14:paraId="17038F75" w14:textId="13135252" w:rsidR="00164614" w:rsidRPr="00164614" w:rsidRDefault="00164614" w:rsidP="00845AC8">
            <w:pPr>
              <w:keepNext/>
              <w:keepLines/>
              <w:spacing w:after="0" w:line="240" w:lineRule="auto"/>
              <w:jc w:val="right"/>
              <w:rPr>
                <w:color w:val="000000"/>
                <w:sz w:val="20"/>
              </w:rPr>
            </w:pPr>
            <w:r w:rsidRPr="00164614">
              <w:rPr>
                <w:color w:val="000000"/>
                <w:sz w:val="20"/>
              </w:rPr>
              <w:t>8.2</w:t>
            </w:r>
          </w:p>
        </w:tc>
        <w:tc>
          <w:tcPr>
            <w:tcW w:w="842" w:type="dxa"/>
            <w:tcBorders>
              <w:top w:val="nil"/>
              <w:left w:val="nil"/>
              <w:bottom w:val="nil"/>
              <w:right w:val="nil"/>
            </w:tcBorders>
            <w:shd w:val="clear" w:color="auto" w:fill="auto"/>
            <w:vAlign w:val="bottom"/>
          </w:tcPr>
          <w:p w14:paraId="7EA33A4A" w14:textId="1853C080" w:rsidR="00164614" w:rsidRPr="00164614" w:rsidRDefault="00164614" w:rsidP="00845AC8">
            <w:pPr>
              <w:keepNext/>
              <w:keepLines/>
              <w:spacing w:after="0" w:line="240" w:lineRule="auto"/>
              <w:ind w:right="20"/>
              <w:jc w:val="right"/>
              <w:rPr>
                <w:color w:val="000000"/>
                <w:sz w:val="20"/>
              </w:rPr>
            </w:pPr>
            <w:r w:rsidRPr="00164614">
              <w:rPr>
                <w:color w:val="000000"/>
                <w:sz w:val="20"/>
              </w:rPr>
              <w:t>8.1</w:t>
            </w:r>
          </w:p>
        </w:tc>
        <w:tc>
          <w:tcPr>
            <w:tcW w:w="728" w:type="dxa"/>
            <w:tcBorders>
              <w:top w:val="nil"/>
              <w:left w:val="nil"/>
              <w:bottom w:val="nil"/>
              <w:right w:val="nil"/>
            </w:tcBorders>
            <w:vAlign w:val="bottom"/>
          </w:tcPr>
          <w:p w14:paraId="57003153" w14:textId="63C7F649" w:rsidR="00164614" w:rsidRPr="00164614" w:rsidRDefault="00164614" w:rsidP="00845AC8">
            <w:pPr>
              <w:keepNext/>
              <w:keepLines/>
              <w:spacing w:after="0" w:line="240" w:lineRule="auto"/>
              <w:jc w:val="right"/>
              <w:rPr>
                <w:color w:val="000000"/>
                <w:sz w:val="20"/>
              </w:rPr>
            </w:pPr>
            <w:r w:rsidRPr="00164614">
              <w:rPr>
                <w:color w:val="000000"/>
                <w:sz w:val="20"/>
              </w:rPr>
              <w:t>8.2</w:t>
            </w:r>
          </w:p>
        </w:tc>
        <w:tc>
          <w:tcPr>
            <w:tcW w:w="1062" w:type="dxa"/>
            <w:gridSpan w:val="2"/>
            <w:tcBorders>
              <w:top w:val="nil"/>
              <w:left w:val="nil"/>
              <w:bottom w:val="nil"/>
              <w:right w:val="nil"/>
            </w:tcBorders>
            <w:shd w:val="clear" w:color="auto" w:fill="auto"/>
            <w:vAlign w:val="bottom"/>
          </w:tcPr>
          <w:p w14:paraId="3D713483" w14:textId="7F279313" w:rsidR="00164614" w:rsidRPr="00164614" w:rsidRDefault="00164614" w:rsidP="00845AC8">
            <w:pPr>
              <w:keepNext/>
              <w:keepLines/>
              <w:spacing w:after="0" w:line="240" w:lineRule="auto"/>
              <w:jc w:val="right"/>
              <w:rPr>
                <w:color w:val="000000"/>
                <w:sz w:val="20"/>
              </w:rPr>
            </w:pPr>
            <w:r w:rsidRPr="00164614">
              <w:rPr>
                <w:color w:val="000000"/>
                <w:sz w:val="20"/>
              </w:rPr>
              <w:t>6.5</w:t>
            </w:r>
          </w:p>
        </w:tc>
        <w:tc>
          <w:tcPr>
            <w:tcW w:w="1025" w:type="dxa"/>
            <w:gridSpan w:val="2"/>
            <w:tcBorders>
              <w:top w:val="nil"/>
              <w:left w:val="nil"/>
              <w:bottom w:val="nil"/>
              <w:right w:val="nil"/>
            </w:tcBorders>
            <w:shd w:val="clear" w:color="auto" w:fill="auto"/>
            <w:vAlign w:val="bottom"/>
          </w:tcPr>
          <w:p w14:paraId="3AF86CFE" w14:textId="069EE698" w:rsidR="00164614" w:rsidRPr="00164614" w:rsidRDefault="00164614" w:rsidP="00845AC8">
            <w:pPr>
              <w:keepNext/>
              <w:keepLines/>
              <w:spacing w:after="0" w:line="240" w:lineRule="auto"/>
              <w:jc w:val="right"/>
              <w:rPr>
                <w:color w:val="000000"/>
                <w:sz w:val="20"/>
              </w:rPr>
            </w:pPr>
            <w:r w:rsidRPr="00164614">
              <w:rPr>
                <w:color w:val="000000"/>
                <w:sz w:val="20"/>
              </w:rPr>
              <w:t>6.1</w:t>
            </w:r>
          </w:p>
        </w:tc>
        <w:tc>
          <w:tcPr>
            <w:tcW w:w="703" w:type="dxa"/>
            <w:tcBorders>
              <w:top w:val="nil"/>
              <w:left w:val="nil"/>
              <w:bottom w:val="nil"/>
              <w:right w:val="nil"/>
            </w:tcBorders>
            <w:vAlign w:val="bottom"/>
          </w:tcPr>
          <w:p w14:paraId="677A1939" w14:textId="57920804" w:rsidR="00164614" w:rsidRPr="00164614" w:rsidRDefault="00164614" w:rsidP="00845AC8">
            <w:pPr>
              <w:keepNext/>
              <w:keepLines/>
              <w:spacing w:after="0" w:line="240" w:lineRule="auto"/>
              <w:jc w:val="right"/>
              <w:rPr>
                <w:color w:val="000000"/>
                <w:sz w:val="20"/>
              </w:rPr>
            </w:pPr>
            <w:r w:rsidRPr="00164614">
              <w:rPr>
                <w:color w:val="000000"/>
                <w:sz w:val="20"/>
              </w:rPr>
              <w:t>6.3</w:t>
            </w:r>
          </w:p>
        </w:tc>
      </w:tr>
      <w:tr w:rsidR="00164614" w:rsidRPr="00AA2B03" w14:paraId="3FFC30F5" w14:textId="77777777" w:rsidTr="00FD0393">
        <w:trPr>
          <w:gridAfter w:val="1"/>
          <w:wAfter w:w="187" w:type="dxa"/>
          <w:trHeight w:val="276"/>
        </w:trPr>
        <w:tc>
          <w:tcPr>
            <w:tcW w:w="3616" w:type="dxa"/>
            <w:tcBorders>
              <w:top w:val="nil"/>
              <w:left w:val="nil"/>
              <w:bottom w:val="single" w:sz="4" w:space="0" w:color="4F81BD" w:themeColor="accent1"/>
              <w:right w:val="nil"/>
            </w:tcBorders>
            <w:shd w:val="clear" w:color="auto" w:fill="auto"/>
            <w:vAlign w:val="bottom"/>
          </w:tcPr>
          <w:p w14:paraId="2C33BD73" w14:textId="77777777" w:rsidR="00164614" w:rsidRPr="00AA2B03" w:rsidRDefault="00164614" w:rsidP="00845AC8">
            <w:pPr>
              <w:keepNext/>
              <w:keepLines/>
              <w:spacing w:after="0"/>
              <w:rPr>
                <w:sz w:val="20"/>
              </w:rPr>
            </w:pPr>
            <w:r w:rsidRPr="00AA2B03">
              <w:rPr>
                <w:sz w:val="20"/>
              </w:rPr>
              <w:t>Economic inactivity rate (%)</w:t>
            </w:r>
          </w:p>
        </w:tc>
        <w:tc>
          <w:tcPr>
            <w:tcW w:w="837" w:type="dxa"/>
            <w:gridSpan w:val="2"/>
            <w:tcBorders>
              <w:top w:val="nil"/>
              <w:left w:val="nil"/>
              <w:bottom w:val="single" w:sz="4" w:space="0" w:color="4F81BD" w:themeColor="accent1"/>
              <w:right w:val="nil"/>
            </w:tcBorders>
            <w:shd w:val="clear" w:color="auto" w:fill="auto"/>
            <w:vAlign w:val="bottom"/>
          </w:tcPr>
          <w:p w14:paraId="57F7BF4A" w14:textId="01D40F7F" w:rsidR="00164614" w:rsidRPr="00164614" w:rsidRDefault="00164614" w:rsidP="00845AC8">
            <w:pPr>
              <w:keepNext/>
              <w:keepLines/>
              <w:spacing w:after="0" w:line="240" w:lineRule="auto"/>
              <w:jc w:val="right"/>
              <w:rPr>
                <w:color w:val="000000"/>
                <w:sz w:val="20"/>
              </w:rPr>
            </w:pPr>
            <w:r w:rsidRPr="00164614">
              <w:rPr>
                <w:color w:val="000000"/>
                <w:sz w:val="20"/>
              </w:rPr>
              <w:t>23.4</w:t>
            </w:r>
          </w:p>
        </w:tc>
        <w:tc>
          <w:tcPr>
            <w:tcW w:w="842" w:type="dxa"/>
            <w:tcBorders>
              <w:top w:val="nil"/>
              <w:left w:val="nil"/>
              <w:bottom w:val="single" w:sz="4" w:space="0" w:color="4F81BD" w:themeColor="accent1"/>
              <w:right w:val="nil"/>
            </w:tcBorders>
            <w:shd w:val="clear" w:color="auto" w:fill="auto"/>
            <w:vAlign w:val="bottom"/>
          </w:tcPr>
          <w:p w14:paraId="567263E8" w14:textId="5BBAE64D" w:rsidR="00164614" w:rsidRPr="00164614" w:rsidRDefault="00164614" w:rsidP="00845AC8">
            <w:pPr>
              <w:keepNext/>
              <w:keepLines/>
              <w:spacing w:after="0" w:line="240" w:lineRule="auto"/>
              <w:ind w:right="20"/>
              <w:jc w:val="right"/>
              <w:rPr>
                <w:color w:val="000000"/>
                <w:sz w:val="20"/>
              </w:rPr>
            </w:pPr>
            <w:r w:rsidRPr="00164614">
              <w:rPr>
                <w:color w:val="000000"/>
                <w:sz w:val="20"/>
              </w:rPr>
              <w:t>34.6</w:t>
            </w:r>
          </w:p>
        </w:tc>
        <w:tc>
          <w:tcPr>
            <w:tcW w:w="728" w:type="dxa"/>
            <w:tcBorders>
              <w:top w:val="nil"/>
              <w:left w:val="nil"/>
              <w:bottom w:val="single" w:sz="4" w:space="0" w:color="4F81BD" w:themeColor="accent1"/>
              <w:right w:val="nil"/>
            </w:tcBorders>
            <w:vAlign w:val="bottom"/>
          </w:tcPr>
          <w:p w14:paraId="7D6F95F1" w14:textId="30C1A225" w:rsidR="00164614" w:rsidRPr="00164614" w:rsidRDefault="00164614" w:rsidP="00845AC8">
            <w:pPr>
              <w:keepNext/>
              <w:keepLines/>
              <w:spacing w:after="0" w:line="240" w:lineRule="auto"/>
              <w:jc w:val="right"/>
              <w:rPr>
                <w:color w:val="000000"/>
                <w:sz w:val="20"/>
              </w:rPr>
            </w:pPr>
            <w:r w:rsidRPr="00164614">
              <w:rPr>
                <w:color w:val="000000"/>
                <w:sz w:val="20"/>
              </w:rPr>
              <w:t>29.0</w:t>
            </w:r>
          </w:p>
        </w:tc>
        <w:tc>
          <w:tcPr>
            <w:tcW w:w="1062" w:type="dxa"/>
            <w:gridSpan w:val="2"/>
            <w:tcBorders>
              <w:top w:val="nil"/>
              <w:left w:val="nil"/>
              <w:bottom w:val="single" w:sz="4" w:space="0" w:color="4F81BD" w:themeColor="accent1"/>
              <w:right w:val="nil"/>
            </w:tcBorders>
            <w:shd w:val="clear" w:color="auto" w:fill="auto"/>
            <w:vAlign w:val="bottom"/>
          </w:tcPr>
          <w:p w14:paraId="3CD83683" w14:textId="79D36470" w:rsidR="00164614" w:rsidRPr="00164614" w:rsidRDefault="00164614" w:rsidP="00845AC8">
            <w:pPr>
              <w:keepNext/>
              <w:keepLines/>
              <w:spacing w:after="0" w:line="240" w:lineRule="auto"/>
              <w:jc w:val="right"/>
              <w:rPr>
                <w:color w:val="000000"/>
                <w:sz w:val="20"/>
              </w:rPr>
            </w:pPr>
            <w:r w:rsidRPr="00164614">
              <w:rPr>
                <w:color w:val="000000"/>
                <w:sz w:val="20"/>
              </w:rPr>
              <w:t>20.5</w:t>
            </w:r>
          </w:p>
        </w:tc>
        <w:tc>
          <w:tcPr>
            <w:tcW w:w="1025" w:type="dxa"/>
            <w:gridSpan w:val="2"/>
            <w:tcBorders>
              <w:top w:val="nil"/>
              <w:left w:val="nil"/>
              <w:bottom w:val="single" w:sz="4" w:space="0" w:color="4F81BD" w:themeColor="accent1"/>
              <w:right w:val="nil"/>
            </w:tcBorders>
            <w:shd w:val="clear" w:color="auto" w:fill="auto"/>
            <w:vAlign w:val="bottom"/>
          </w:tcPr>
          <w:p w14:paraId="4DB01216" w14:textId="337E5429" w:rsidR="00164614" w:rsidRPr="00164614" w:rsidRDefault="00164614" w:rsidP="00845AC8">
            <w:pPr>
              <w:keepNext/>
              <w:keepLines/>
              <w:spacing w:after="0" w:line="240" w:lineRule="auto"/>
              <w:jc w:val="right"/>
              <w:rPr>
                <w:color w:val="000000"/>
                <w:sz w:val="20"/>
              </w:rPr>
            </w:pPr>
            <w:r w:rsidRPr="00164614">
              <w:rPr>
                <w:color w:val="000000"/>
                <w:sz w:val="20"/>
              </w:rPr>
              <w:t>29.5</w:t>
            </w:r>
          </w:p>
        </w:tc>
        <w:tc>
          <w:tcPr>
            <w:tcW w:w="703" w:type="dxa"/>
            <w:tcBorders>
              <w:top w:val="nil"/>
              <w:left w:val="nil"/>
              <w:bottom w:val="single" w:sz="4" w:space="0" w:color="4F81BD" w:themeColor="accent1"/>
              <w:right w:val="nil"/>
            </w:tcBorders>
            <w:vAlign w:val="bottom"/>
          </w:tcPr>
          <w:p w14:paraId="76B2AF4E" w14:textId="2075DDCA" w:rsidR="00164614" w:rsidRPr="00164614" w:rsidRDefault="00164614" w:rsidP="00845AC8">
            <w:pPr>
              <w:keepNext/>
              <w:keepLines/>
              <w:spacing w:after="0" w:line="240" w:lineRule="auto"/>
              <w:jc w:val="right"/>
              <w:rPr>
                <w:color w:val="000000"/>
                <w:sz w:val="20"/>
              </w:rPr>
            </w:pPr>
            <w:r w:rsidRPr="00164614">
              <w:rPr>
                <w:color w:val="000000"/>
                <w:sz w:val="20"/>
              </w:rPr>
              <w:t>25.0</w:t>
            </w:r>
          </w:p>
        </w:tc>
      </w:tr>
      <w:tr w:rsidR="00AA2B03" w:rsidRPr="00AA2B03" w14:paraId="66B8BD59" w14:textId="77777777" w:rsidTr="00FD0393">
        <w:trPr>
          <w:trHeight w:val="276"/>
          <w:tblHeader/>
        </w:trPr>
        <w:tc>
          <w:tcPr>
            <w:tcW w:w="3888" w:type="dxa"/>
            <w:gridSpan w:val="2"/>
            <w:tcBorders>
              <w:top w:val="nil"/>
              <w:left w:val="nil"/>
              <w:bottom w:val="nil"/>
              <w:right w:val="nil"/>
            </w:tcBorders>
            <w:shd w:val="clear" w:color="auto" w:fill="auto"/>
            <w:vAlign w:val="bottom"/>
          </w:tcPr>
          <w:p w14:paraId="48EEF6F4" w14:textId="77777777" w:rsidR="00AA2B03" w:rsidRPr="00AA2B03" w:rsidRDefault="00AA2B03" w:rsidP="00845AC8">
            <w:pPr>
              <w:keepNext/>
              <w:keepLines/>
              <w:spacing w:after="0"/>
              <w:rPr>
                <w:sz w:val="20"/>
              </w:rPr>
            </w:pPr>
          </w:p>
        </w:tc>
        <w:tc>
          <w:tcPr>
            <w:tcW w:w="2272" w:type="dxa"/>
            <w:gridSpan w:val="4"/>
            <w:tcBorders>
              <w:top w:val="nil"/>
              <w:left w:val="nil"/>
              <w:bottom w:val="nil"/>
              <w:right w:val="nil"/>
            </w:tcBorders>
            <w:shd w:val="clear" w:color="auto" w:fill="auto"/>
            <w:vAlign w:val="bottom"/>
          </w:tcPr>
          <w:p w14:paraId="1284C137" w14:textId="77777777" w:rsidR="004646A0" w:rsidRDefault="004646A0" w:rsidP="00845AC8">
            <w:pPr>
              <w:keepNext/>
              <w:keepLines/>
              <w:spacing w:after="0"/>
              <w:jc w:val="center"/>
              <w:rPr>
                <w:b/>
                <w:sz w:val="20"/>
              </w:rPr>
            </w:pPr>
          </w:p>
          <w:p w14:paraId="1A2FA50E" w14:textId="24170E5A" w:rsidR="00AA2B03" w:rsidRPr="00AA2B03" w:rsidRDefault="00AA2B03" w:rsidP="00845AC8">
            <w:pPr>
              <w:keepNext/>
              <w:keepLines/>
              <w:spacing w:after="0"/>
              <w:jc w:val="center"/>
              <w:rPr>
                <w:b/>
                <w:sz w:val="20"/>
              </w:rPr>
            </w:pPr>
            <w:r w:rsidRPr="00AA2B03">
              <w:rPr>
                <w:b/>
                <w:sz w:val="20"/>
              </w:rPr>
              <w:t>Southern Group</w:t>
            </w:r>
            <w:r w:rsidR="00164614">
              <w:rPr>
                <w:b/>
                <w:sz w:val="20"/>
              </w:rPr>
              <w:t>*</w:t>
            </w:r>
          </w:p>
        </w:tc>
        <w:tc>
          <w:tcPr>
            <w:tcW w:w="2840" w:type="dxa"/>
            <w:gridSpan w:val="5"/>
            <w:tcBorders>
              <w:top w:val="nil"/>
              <w:left w:val="nil"/>
              <w:bottom w:val="nil"/>
              <w:right w:val="nil"/>
            </w:tcBorders>
          </w:tcPr>
          <w:p w14:paraId="30DBDA56" w14:textId="77777777" w:rsidR="004646A0" w:rsidRDefault="004646A0" w:rsidP="00845AC8">
            <w:pPr>
              <w:keepNext/>
              <w:keepLines/>
              <w:spacing w:after="0"/>
              <w:jc w:val="center"/>
              <w:rPr>
                <w:b/>
                <w:sz w:val="20"/>
              </w:rPr>
            </w:pPr>
          </w:p>
          <w:p w14:paraId="155E88F4" w14:textId="77777777" w:rsidR="00AA2B03" w:rsidRPr="00AA2B03" w:rsidRDefault="00AA2B03" w:rsidP="00845AC8">
            <w:pPr>
              <w:keepNext/>
              <w:keepLines/>
              <w:spacing w:after="0"/>
              <w:jc w:val="center"/>
              <w:rPr>
                <w:b/>
                <w:sz w:val="20"/>
              </w:rPr>
            </w:pPr>
            <w:r w:rsidRPr="00AA2B03">
              <w:rPr>
                <w:b/>
                <w:sz w:val="20"/>
              </w:rPr>
              <w:t>Northern Group</w:t>
            </w:r>
          </w:p>
        </w:tc>
      </w:tr>
      <w:tr w:rsidR="00331FC3" w:rsidRPr="00AA2B03" w14:paraId="354CC8CB" w14:textId="77777777" w:rsidTr="00FD0393">
        <w:trPr>
          <w:gridAfter w:val="1"/>
          <w:wAfter w:w="187" w:type="dxa"/>
          <w:trHeight w:val="276"/>
          <w:tblHeader/>
        </w:trPr>
        <w:tc>
          <w:tcPr>
            <w:tcW w:w="3888" w:type="dxa"/>
            <w:gridSpan w:val="2"/>
            <w:tcBorders>
              <w:top w:val="nil"/>
              <w:left w:val="nil"/>
              <w:bottom w:val="single" w:sz="4" w:space="0" w:color="4F81BD" w:themeColor="accent1"/>
              <w:right w:val="nil"/>
            </w:tcBorders>
            <w:shd w:val="clear" w:color="auto" w:fill="auto"/>
            <w:vAlign w:val="center"/>
          </w:tcPr>
          <w:p w14:paraId="5844EED3" w14:textId="77777777" w:rsidR="00AA2B03" w:rsidRPr="00AA2B03" w:rsidRDefault="00AA2B03" w:rsidP="00845AC8">
            <w:pPr>
              <w:keepNext/>
              <w:keepLines/>
              <w:spacing w:after="0"/>
              <w:jc w:val="center"/>
              <w:rPr>
                <w:sz w:val="20"/>
              </w:rPr>
            </w:pPr>
          </w:p>
        </w:tc>
        <w:tc>
          <w:tcPr>
            <w:tcW w:w="565" w:type="dxa"/>
            <w:tcBorders>
              <w:top w:val="nil"/>
              <w:left w:val="nil"/>
              <w:bottom w:val="single" w:sz="4" w:space="0" w:color="4F81BD" w:themeColor="accent1"/>
              <w:right w:val="nil"/>
            </w:tcBorders>
            <w:shd w:val="clear" w:color="auto" w:fill="auto"/>
            <w:vAlign w:val="center"/>
          </w:tcPr>
          <w:p w14:paraId="678AF947" w14:textId="77777777" w:rsidR="00AA2B03" w:rsidRPr="00AA2B03" w:rsidRDefault="00AA2B03" w:rsidP="00845AC8">
            <w:pPr>
              <w:keepNext/>
              <w:keepLines/>
              <w:spacing w:after="0"/>
              <w:jc w:val="right"/>
              <w:rPr>
                <w:sz w:val="20"/>
              </w:rPr>
            </w:pPr>
            <w:r w:rsidRPr="00AA2B03">
              <w:rPr>
                <w:sz w:val="20"/>
              </w:rPr>
              <w:t>Males</w:t>
            </w:r>
          </w:p>
        </w:tc>
        <w:tc>
          <w:tcPr>
            <w:tcW w:w="842" w:type="dxa"/>
            <w:tcBorders>
              <w:top w:val="nil"/>
              <w:left w:val="nil"/>
              <w:bottom w:val="single" w:sz="4" w:space="0" w:color="4F81BD" w:themeColor="accent1"/>
              <w:right w:val="nil"/>
            </w:tcBorders>
            <w:shd w:val="clear" w:color="auto" w:fill="auto"/>
            <w:vAlign w:val="center"/>
          </w:tcPr>
          <w:p w14:paraId="598A16D2" w14:textId="77777777" w:rsidR="00AA2B03" w:rsidRPr="00AA2B03" w:rsidRDefault="00AA2B03" w:rsidP="00845AC8">
            <w:pPr>
              <w:keepNext/>
              <w:keepLines/>
              <w:spacing w:after="0"/>
              <w:jc w:val="right"/>
              <w:rPr>
                <w:sz w:val="20"/>
              </w:rPr>
            </w:pPr>
            <w:r w:rsidRPr="00AA2B03">
              <w:rPr>
                <w:sz w:val="20"/>
              </w:rPr>
              <w:t>Females</w:t>
            </w:r>
          </w:p>
        </w:tc>
        <w:tc>
          <w:tcPr>
            <w:tcW w:w="865" w:type="dxa"/>
            <w:gridSpan w:val="2"/>
            <w:tcBorders>
              <w:top w:val="nil"/>
              <w:left w:val="nil"/>
              <w:bottom w:val="single" w:sz="4" w:space="0" w:color="4F81BD" w:themeColor="accent1"/>
              <w:right w:val="nil"/>
            </w:tcBorders>
            <w:vAlign w:val="center"/>
          </w:tcPr>
          <w:p w14:paraId="219A6410" w14:textId="77777777" w:rsidR="00AA2B03" w:rsidRPr="00AA2B03" w:rsidRDefault="00AA2B03" w:rsidP="00845AC8">
            <w:pPr>
              <w:keepNext/>
              <w:keepLines/>
              <w:spacing w:after="0"/>
              <w:jc w:val="right"/>
              <w:rPr>
                <w:sz w:val="20"/>
              </w:rPr>
            </w:pPr>
            <w:r w:rsidRPr="00AA2B03">
              <w:rPr>
                <w:sz w:val="20"/>
              </w:rPr>
              <w:t>Total</w:t>
            </w:r>
          </w:p>
        </w:tc>
        <w:tc>
          <w:tcPr>
            <w:tcW w:w="1115" w:type="dxa"/>
            <w:gridSpan w:val="2"/>
            <w:tcBorders>
              <w:top w:val="nil"/>
              <w:left w:val="nil"/>
              <w:bottom w:val="single" w:sz="4" w:space="0" w:color="4F81BD" w:themeColor="accent1"/>
              <w:right w:val="nil"/>
            </w:tcBorders>
            <w:vAlign w:val="center"/>
          </w:tcPr>
          <w:p w14:paraId="3AFD7143" w14:textId="77777777" w:rsidR="00AA2B03" w:rsidRPr="00AA2B03" w:rsidRDefault="00AA2B03" w:rsidP="00845AC8">
            <w:pPr>
              <w:keepNext/>
              <w:keepLines/>
              <w:spacing w:after="0"/>
              <w:jc w:val="right"/>
              <w:rPr>
                <w:sz w:val="20"/>
              </w:rPr>
            </w:pPr>
            <w:r w:rsidRPr="00AA2B03">
              <w:rPr>
                <w:sz w:val="20"/>
              </w:rPr>
              <w:t>Males</w:t>
            </w:r>
          </w:p>
        </w:tc>
        <w:tc>
          <w:tcPr>
            <w:tcW w:w="835" w:type="dxa"/>
            <w:tcBorders>
              <w:top w:val="nil"/>
              <w:left w:val="nil"/>
              <w:bottom w:val="single" w:sz="4" w:space="0" w:color="4F81BD" w:themeColor="accent1"/>
              <w:right w:val="nil"/>
            </w:tcBorders>
            <w:vAlign w:val="center"/>
          </w:tcPr>
          <w:p w14:paraId="27EEDAB4" w14:textId="77777777" w:rsidR="00AA2B03" w:rsidRPr="00AA2B03" w:rsidRDefault="00AA2B03" w:rsidP="00845AC8">
            <w:pPr>
              <w:keepNext/>
              <w:keepLines/>
              <w:spacing w:after="0"/>
              <w:jc w:val="right"/>
              <w:rPr>
                <w:sz w:val="20"/>
              </w:rPr>
            </w:pPr>
            <w:r w:rsidRPr="00AA2B03">
              <w:rPr>
                <w:sz w:val="20"/>
              </w:rPr>
              <w:t>Females</w:t>
            </w:r>
          </w:p>
        </w:tc>
        <w:tc>
          <w:tcPr>
            <w:tcW w:w="703" w:type="dxa"/>
            <w:tcBorders>
              <w:top w:val="nil"/>
              <w:left w:val="nil"/>
              <w:bottom w:val="single" w:sz="4" w:space="0" w:color="4F81BD" w:themeColor="accent1"/>
              <w:right w:val="nil"/>
            </w:tcBorders>
            <w:vAlign w:val="center"/>
          </w:tcPr>
          <w:p w14:paraId="1148EA2F" w14:textId="77777777" w:rsidR="00AA2B03" w:rsidRPr="00AA2B03" w:rsidRDefault="00AA2B03" w:rsidP="00845AC8">
            <w:pPr>
              <w:keepNext/>
              <w:keepLines/>
              <w:spacing w:after="0"/>
              <w:jc w:val="right"/>
              <w:rPr>
                <w:sz w:val="20"/>
              </w:rPr>
            </w:pPr>
            <w:r w:rsidRPr="00AA2B03">
              <w:rPr>
                <w:sz w:val="20"/>
              </w:rPr>
              <w:t>Total</w:t>
            </w:r>
          </w:p>
        </w:tc>
      </w:tr>
      <w:tr w:rsidR="00164614" w:rsidRPr="00AA2B03" w14:paraId="31B692DD" w14:textId="77777777" w:rsidTr="00FD0393">
        <w:trPr>
          <w:gridAfter w:val="1"/>
          <w:wAfter w:w="187" w:type="dxa"/>
          <w:trHeight w:val="276"/>
        </w:trPr>
        <w:tc>
          <w:tcPr>
            <w:tcW w:w="3888" w:type="dxa"/>
            <w:gridSpan w:val="2"/>
            <w:tcBorders>
              <w:top w:val="single" w:sz="4" w:space="0" w:color="4F81BD" w:themeColor="accent1"/>
              <w:left w:val="nil"/>
              <w:bottom w:val="nil"/>
              <w:right w:val="nil"/>
            </w:tcBorders>
            <w:shd w:val="clear" w:color="auto" w:fill="auto"/>
            <w:vAlign w:val="center"/>
          </w:tcPr>
          <w:p w14:paraId="5DBFE4AB" w14:textId="77777777" w:rsidR="00164614" w:rsidRPr="00AA2B03" w:rsidRDefault="00164614" w:rsidP="00845AC8">
            <w:pPr>
              <w:keepNext/>
              <w:keepLines/>
              <w:spacing w:after="0" w:line="240" w:lineRule="auto"/>
              <w:rPr>
                <w:b/>
                <w:bCs/>
                <w:sz w:val="20"/>
              </w:rPr>
            </w:pPr>
            <w:r w:rsidRPr="00AA2B03">
              <w:rPr>
                <w:b/>
                <w:bCs/>
                <w:sz w:val="20"/>
              </w:rPr>
              <w:t>Employed</w:t>
            </w:r>
          </w:p>
        </w:tc>
        <w:tc>
          <w:tcPr>
            <w:tcW w:w="565" w:type="dxa"/>
            <w:tcBorders>
              <w:top w:val="single" w:sz="4" w:space="0" w:color="4F81BD" w:themeColor="accent1"/>
              <w:left w:val="nil"/>
              <w:bottom w:val="nil"/>
              <w:right w:val="nil"/>
            </w:tcBorders>
            <w:shd w:val="clear" w:color="auto" w:fill="auto"/>
            <w:vAlign w:val="bottom"/>
          </w:tcPr>
          <w:p w14:paraId="25B4548E" w14:textId="170C39AF"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603 </w:t>
            </w:r>
          </w:p>
        </w:tc>
        <w:tc>
          <w:tcPr>
            <w:tcW w:w="842" w:type="dxa"/>
            <w:tcBorders>
              <w:top w:val="single" w:sz="4" w:space="0" w:color="4F81BD" w:themeColor="accent1"/>
              <w:left w:val="nil"/>
              <w:bottom w:val="nil"/>
              <w:right w:val="nil"/>
            </w:tcBorders>
            <w:shd w:val="clear" w:color="auto" w:fill="auto"/>
            <w:vAlign w:val="bottom"/>
          </w:tcPr>
          <w:p w14:paraId="121C9CA9" w14:textId="4B0DBC93" w:rsidR="00164614" w:rsidRPr="00164614" w:rsidRDefault="00164614" w:rsidP="00845AC8">
            <w:pPr>
              <w:keepNext/>
              <w:keepLines/>
              <w:spacing w:after="0" w:line="240" w:lineRule="auto"/>
              <w:ind w:right="20"/>
              <w:jc w:val="right"/>
              <w:rPr>
                <w:sz w:val="20"/>
                <w:szCs w:val="20"/>
              </w:rPr>
            </w:pPr>
            <w:r w:rsidRPr="00164614">
              <w:rPr>
                <w:color w:val="000000"/>
                <w:sz w:val="20"/>
                <w:szCs w:val="20"/>
              </w:rPr>
              <w:t xml:space="preserve">478 </w:t>
            </w:r>
          </w:p>
        </w:tc>
        <w:tc>
          <w:tcPr>
            <w:tcW w:w="865" w:type="dxa"/>
            <w:gridSpan w:val="2"/>
            <w:tcBorders>
              <w:top w:val="single" w:sz="4" w:space="0" w:color="4F81BD" w:themeColor="accent1"/>
              <w:left w:val="nil"/>
              <w:bottom w:val="nil"/>
              <w:right w:val="nil"/>
            </w:tcBorders>
            <w:vAlign w:val="bottom"/>
          </w:tcPr>
          <w:p w14:paraId="6EB2C766" w14:textId="410BC396"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    1,081 </w:t>
            </w:r>
          </w:p>
        </w:tc>
        <w:tc>
          <w:tcPr>
            <w:tcW w:w="1115" w:type="dxa"/>
            <w:gridSpan w:val="2"/>
            <w:tcBorders>
              <w:top w:val="single" w:sz="4" w:space="0" w:color="4F81BD" w:themeColor="accent1"/>
              <w:left w:val="nil"/>
              <w:bottom w:val="nil"/>
              <w:right w:val="nil"/>
            </w:tcBorders>
            <w:vAlign w:val="bottom"/>
          </w:tcPr>
          <w:p w14:paraId="5B98833F" w14:textId="6908309C"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275 </w:t>
            </w:r>
          </w:p>
        </w:tc>
        <w:tc>
          <w:tcPr>
            <w:tcW w:w="835" w:type="dxa"/>
            <w:tcBorders>
              <w:top w:val="single" w:sz="4" w:space="0" w:color="4F81BD" w:themeColor="accent1"/>
              <w:left w:val="nil"/>
              <w:bottom w:val="nil"/>
              <w:right w:val="nil"/>
            </w:tcBorders>
            <w:vAlign w:val="bottom"/>
          </w:tcPr>
          <w:p w14:paraId="04EFF702" w14:textId="7A3DCF5F"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171 </w:t>
            </w:r>
          </w:p>
        </w:tc>
        <w:tc>
          <w:tcPr>
            <w:tcW w:w="703" w:type="dxa"/>
            <w:tcBorders>
              <w:top w:val="single" w:sz="4" w:space="0" w:color="4F81BD" w:themeColor="accent1"/>
              <w:left w:val="nil"/>
              <w:bottom w:val="nil"/>
              <w:right w:val="nil"/>
            </w:tcBorders>
            <w:vAlign w:val="bottom"/>
          </w:tcPr>
          <w:p w14:paraId="04E3C984" w14:textId="304975A2"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446 </w:t>
            </w:r>
          </w:p>
        </w:tc>
      </w:tr>
      <w:tr w:rsidR="00164614" w:rsidRPr="00AA2B03" w14:paraId="0FB12C06" w14:textId="77777777" w:rsidTr="00FD0393">
        <w:trPr>
          <w:gridAfter w:val="1"/>
          <w:wAfter w:w="187" w:type="dxa"/>
          <w:trHeight w:val="276"/>
        </w:trPr>
        <w:tc>
          <w:tcPr>
            <w:tcW w:w="3888" w:type="dxa"/>
            <w:gridSpan w:val="2"/>
            <w:tcBorders>
              <w:top w:val="nil"/>
              <w:left w:val="nil"/>
              <w:bottom w:val="nil"/>
              <w:right w:val="nil"/>
            </w:tcBorders>
            <w:shd w:val="clear" w:color="auto" w:fill="auto"/>
            <w:vAlign w:val="center"/>
          </w:tcPr>
          <w:p w14:paraId="442CEDD2" w14:textId="77777777" w:rsidR="00164614" w:rsidRPr="00AA2B03" w:rsidRDefault="00164614" w:rsidP="00845AC8">
            <w:pPr>
              <w:keepNext/>
              <w:keepLines/>
              <w:spacing w:after="0" w:line="240" w:lineRule="auto"/>
              <w:ind w:left="314"/>
              <w:rPr>
                <w:sz w:val="20"/>
              </w:rPr>
            </w:pPr>
            <w:r w:rsidRPr="00AA2B03">
              <w:rPr>
                <w:sz w:val="20"/>
              </w:rPr>
              <w:t>Paid employment</w:t>
            </w:r>
          </w:p>
        </w:tc>
        <w:tc>
          <w:tcPr>
            <w:tcW w:w="565" w:type="dxa"/>
            <w:tcBorders>
              <w:top w:val="nil"/>
              <w:left w:val="nil"/>
              <w:bottom w:val="nil"/>
              <w:right w:val="nil"/>
            </w:tcBorders>
            <w:shd w:val="clear" w:color="auto" w:fill="auto"/>
            <w:vAlign w:val="bottom"/>
          </w:tcPr>
          <w:p w14:paraId="0AAC5A59" w14:textId="0D32A717"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589 </w:t>
            </w:r>
          </w:p>
        </w:tc>
        <w:tc>
          <w:tcPr>
            <w:tcW w:w="842" w:type="dxa"/>
            <w:tcBorders>
              <w:top w:val="nil"/>
              <w:left w:val="nil"/>
              <w:bottom w:val="nil"/>
              <w:right w:val="nil"/>
            </w:tcBorders>
            <w:shd w:val="clear" w:color="auto" w:fill="auto"/>
            <w:vAlign w:val="bottom"/>
          </w:tcPr>
          <w:p w14:paraId="1112BFA2" w14:textId="6B40CBA9" w:rsidR="00164614" w:rsidRPr="00164614" w:rsidRDefault="00164614" w:rsidP="00845AC8">
            <w:pPr>
              <w:keepNext/>
              <w:keepLines/>
              <w:spacing w:after="0" w:line="240" w:lineRule="auto"/>
              <w:ind w:right="20"/>
              <w:jc w:val="right"/>
              <w:rPr>
                <w:sz w:val="20"/>
                <w:szCs w:val="20"/>
              </w:rPr>
            </w:pPr>
            <w:r w:rsidRPr="00164614">
              <w:rPr>
                <w:color w:val="000000"/>
                <w:sz w:val="20"/>
                <w:szCs w:val="20"/>
              </w:rPr>
              <w:t xml:space="preserve">469 </w:t>
            </w:r>
          </w:p>
        </w:tc>
        <w:tc>
          <w:tcPr>
            <w:tcW w:w="865" w:type="dxa"/>
            <w:gridSpan w:val="2"/>
            <w:tcBorders>
              <w:top w:val="nil"/>
              <w:left w:val="nil"/>
              <w:bottom w:val="nil"/>
              <w:right w:val="nil"/>
            </w:tcBorders>
            <w:vAlign w:val="bottom"/>
          </w:tcPr>
          <w:p w14:paraId="174E5F47" w14:textId="79E7EBEB"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 1,058 </w:t>
            </w:r>
          </w:p>
        </w:tc>
        <w:tc>
          <w:tcPr>
            <w:tcW w:w="1115" w:type="dxa"/>
            <w:gridSpan w:val="2"/>
            <w:tcBorders>
              <w:top w:val="nil"/>
              <w:left w:val="nil"/>
              <w:bottom w:val="nil"/>
              <w:right w:val="nil"/>
            </w:tcBorders>
            <w:vAlign w:val="bottom"/>
          </w:tcPr>
          <w:p w14:paraId="34A9EDD3" w14:textId="2FD1F5FA"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268 </w:t>
            </w:r>
          </w:p>
        </w:tc>
        <w:tc>
          <w:tcPr>
            <w:tcW w:w="835" w:type="dxa"/>
            <w:tcBorders>
              <w:top w:val="nil"/>
              <w:left w:val="nil"/>
              <w:bottom w:val="nil"/>
              <w:right w:val="nil"/>
            </w:tcBorders>
            <w:vAlign w:val="bottom"/>
          </w:tcPr>
          <w:p w14:paraId="761598FB" w14:textId="24D63ABC"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169 </w:t>
            </w:r>
          </w:p>
        </w:tc>
        <w:tc>
          <w:tcPr>
            <w:tcW w:w="703" w:type="dxa"/>
            <w:tcBorders>
              <w:top w:val="nil"/>
              <w:left w:val="nil"/>
              <w:bottom w:val="nil"/>
              <w:right w:val="nil"/>
            </w:tcBorders>
            <w:vAlign w:val="bottom"/>
          </w:tcPr>
          <w:p w14:paraId="359AD383" w14:textId="4997F9A4"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437 </w:t>
            </w:r>
          </w:p>
        </w:tc>
      </w:tr>
      <w:tr w:rsidR="00164614" w:rsidRPr="00AA2B03" w14:paraId="3A2F2D31" w14:textId="77777777" w:rsidTr="00FD0393">
        <w:trPr>
          <w:gridAfter w:val="1"/>
          <w:wAfter w:w="187" w:type="dxa"/>
          <w:trHeight w:val="276"/>
        </w:trPr>
        <w:tc>
          <w:tcPr>
            <w:tcW w:w="3888" w:type="dxa"/>
            <w:gridSpan w:val="2"/>
            <w:tcBorders>
              <w:top w:val="nil"/>
              <w:left w:val="nil"/>
              <w:bottom w:val="nil"/>
              <w:right w:val="nil"/>
            </w:tcBorders>
            <w:shd w:val="clear" w:color="auto" w:fill="auto"/>
            <w:vAlign w:val="center"/>
          </w:tcPr>
          <w:p w14:paraId="1AF29715" w14:textId="77777777" w:rsidR="00164614" w:rsidRPr="00AA2B03" w:rsidRDefault="00164614" w:rsidP="00845AC8">
            <w:pPr>
              <w:keepNext/>
              <w:keepLines/>
              <w:spacing w:after="0" w:line="240" w:lineRule="auto"/>
              <w:rPr>
                <w:b/>
                <w:bCs/>
                <w:sz w:val="20"/>
              </w:rPr>
            </w:pPr>
            <w:r w:rsidRPr="00AA2B03">
              <w:rPr>
                <w:b/>
                <w:bCs/>
                <w:sz w:val="20"/>
              </w:rPr>
              <w:t>Unemployed</w:t>
            </w:r>
          </w:p>
        </w:tc>
        <w:tc>
          <w:tcPr>
            <w:tcW w:w="565" w:type="dxa"/>
            <w:tcBorders>
              <w:top w:val="nil"/>
              <w:left w:val="nil"/>
              <w:bottom w:val="nil"/>
              <w:right w:val="nil"/>
            </w:tcBorders>
            <w:shd w:val="clear" w:color="auto" w:fill="auto"/>
            <w:vAlign w:val="bottom"/>
          </w:tcPr>
          <w:p w14:paraId="679ABD3E" w14:textId="6650DD05"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118 </w:t>
            </w:r>
          </w:p>
        </w:tc>
        <w:tc>
          <w:tcPr>
            <w:tcW w:w="842" w:type="dxa"/>
            <w:tcBorders>
              <w:top w:val="nil"/>
              <w:left w:val="nil"/>
              <w:bottom w:val="nil"/>
              <w:right w:val="nil"/>
            </w:tcBorders>
            <w:shd w:val="clear" w:color="auto" w:fill="auto"/>
            <w:vAlign w:val="bottom"/>
          </w:tcPr>
          <w:p w14:paraId="365AF1B4" w14:textId="473BFDDB" w:rsidR="00164614" w:rsidRPr="00164614" w:rsidRDefault="00164614" w:rsidP="00845AC8">
            <w:pPr>
              <w:keepNext/>
              <w:keepLines/>
              <w:spacing w:after="0" w:line="240" w:lineRule="auto"/>
              <w:ind w:right="20"/>
              <w:jc w:val="right"/>
              <w:rPr>
                <w:sz w:val="20"/>
                <w:szCs w:val="20"/>
              </w:rPr>
            </w:pPr>
            <w:r w:rsidRPr="00164614">
              <w:rPr>
                <w:color w:val="000000"/>
                <w:sz w:val="20"/>
                <w:szCs w:val="20"/>
              </w:rPr>
              <w:t xml:space="preserve">  95 </w:t>
            </w:r>
          </w:p>
        </w:tc>
        <w:tc>
          <w:tcPr>
            <w:tcW w:w="865" w:type="dxa"/>
            <w:gridSpan w:val="2"/>
            <w:tcBorders>
              <w:top w:val="nil"/>
              <w:left w:val="nil"/>
              <w:bottom w:val="nil"/>
              <w:right w:val="nil"/>
            </w:tcBorders>
            <w:vAlign w:val="bottom"/>
          </w:tcPr>
          <w:p w14:paraId="59F75BBC" w14:textId="638689C2"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213 </w:t>
            </w:r>
          </w:p>
        </w:tc>
        <w:tc>
          <w:tcPr>
            <w:tcW w:w="1115" w:type="dxa"/>
            <w:gridSpan w:val="2"/>
            <w:tcBorders>
              <w:top w:val="nil"/>
              <w:left w:val="nil"/>
              <w:bottom w:val="nil"/>
              <w:right w:val="nil"/>
            </w:tcBorders>
            <w:vAlign w:val="bottom"/>
          </w:tcPr>
          <w:p w14:paraId="018710DE" w14:textId="3B5FB117"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  17 </w:t>
            </w:r>
          </w:p>
        </w:tc>
        <w:tc>
          <w:tcPr>
            <w:tcW w:w="835" w:type="dxa"/>
            <w:tcBorders>
              <w:top w:val="nil"/>
              <w:left w:val="nil"/>
              <w:bottom w:val="nil"/>
              <w:right w:val="nil"/>
            </w:tcBorders>
            <w:vAlign w:val="bottom"/>
          </w:tcPr>
          <w:p w14:paraId="359ED8C2" w14:textId="6119A27C"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  23 </w:t>
            </w:r>
          </w:p>
        </w:tc>
        <w:tc>
          <w:tcPr>
            <w:tcW w:w="703" w:type="dxa"/>
            <w:tcBorders>
              <w:top w:val="nil"/>
              <w:left w:val="nil"/>
              <w:bottom w:val="nil"/>
              <w:right w:val="nil"/>
            </w:tcBorders>
            <w:vAlign w:val="bottom"/>
          </w:tcPr>
          <w:p w14:paraId="29EE6897" w14:textId="2F7B54CD"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  40 </w:t>
            </w:r>
          </w:p>
        </w:tc>
      </w:tr>
      <w:tr w:rsidR="00164614" w:rsidRPr="00AA2B03" w14:paraId="53C64664" w14:textId="77777777" w:rsidTr="00FD0393">
        <w:trPr>
          <w:gridAfter w:val="1"/>
          <w:wAfter w:w="187" w:type="dxa"/>
          <w:trHeight w:val="276"/>
        </w:trPr>
        <w:tc>
          <w:tcPr>
            <w:tcW w:w="3888" w:type="dxa"/>
            <w:gridSpan w:val="2"/>
            <w:tcBorders>
              <w:top w:val="nil"/>
              <w:left w:val="nil"/>
              <w:bottom w:val="nil"/>
              <w:right w:val="nil"/>
            </w:tcBorders>
            <w:shd w:val="clear" w:color="auto" w:fill="auto"/>
            <w:vAlign w:val="center"/>
          </w:tcPr>
          <w:p w14:paraId="3EE57D74" w14:textId="77777777" w:rsidR="00164614" w:rsidRPr="00AA2B03" w:rsidRDefault="00164614" w:rsidP="00845AC8">
            <w:pPr>
              <w:keepNext/>
              <w:keepLines/>
              <w:spacing w:after="0" w:line="240" w:lineRule="auto"/>
              <w:rPr>
                <w:i/>
                <w:iCs/>
                <w:color w:val="666666"/>
                <w:sz w:val="20"/>
              </w:rPr>
            </w:pPr>
            <w:r w:rsidRPr="00AA2B03">
              <w:rPr>
                <w:b/>
                <w:sz w:val="20"/>
              </w:rPr>
              <w:t>Labour force</w:t>
            </w:r>
            <w:r w:rsidRPr="00AA2B03">
              <w:rPr>
                <w:sz w:val="20"/>
              </w:rPr>
              <w:t xml:space="preserve"> </w:t>
            </w:r>
          </w:p>
        </w:tc>
        <w:tc>
          <w:tcPr>
            <w:tcW w:w="565" w:type="dxa"/>
            <w:tcBorders>
              <w:top w:val="nil"/>
              <w:left w:val="nil"/>
              <w:bottom w:val="nil"/>
              <w:right w:val="nil"/>
            </w:tcBorders>
            <w:shd w:val="clear" w:color="auto" w:fill="auto"/>
            <w:vAlign w:val="bottom"/>
          </w:tcPr>
          <w:p w14:paraId="050A9E04" w14:textId="29710993"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721 </w:t>
            </w:r>
          </w:p>
        </w:tc>
        <w:tc>
          <w:tcPr>
            <w:tcW w:w="842" w:type="dxa"/>
            <w:tcBorders>
              <w:top w:val="nil"/>
              <w:left w:val="nil"/>
              <w:bottom w:val="nil"/>
              <w:right w:val="nil"/>
            </w:tcBorders>
            <w:shd w:val="clear" w:color="auto" w:fill="auto"/>
            <w:vAlign w:val="bottom"/>
          </w:tcPr>
          <w:p w14:paraId="035CAEE3" w14:textId="708922B8" w:rsidR="00164614" w:rsidRPr="00164614" w:rsidRDefault="00164614" w:rsidP="00845AC8">
            <w:pPr>
              <w:keepNext/>
              <w:keepLines/>
              <w:spacing w:after="0" w:line="240" w:lineRule="auto"/>
              <w:ind w:right="20"/>
              <w:jc w:val="right"/>
              <w:rPr>
                <w:sz w:val="20"/>
                <w:szCs w:val="20"/>
              </w:rPr>
            </w:pPr>
            <w:r w:rsidRPr="00164614">
              <w:rPr>
                <w:color w:val="000000"/>
                <w:sz w:val="20"/>
                <w:szCs w:val="20"/>
              </w:rPr>
              <w:t xml:space="preserve">573 </w:t>
            </w:r>
          </w:p>
        </w:tc>
        <w:tc>
          <w:tcPr>
            <w:tcW w:w="865" w:type="dxa"/>
            <w:gridSpan w:val="2"/>
            <w:tcBorders>
              <w:top w:val="nil"/>
              <w:left w:val="nil"/>
              <w:bottom w:val="nil"/>
              <w:right w:val="nil"/>
            </w:tcBorders>
            <w:vAlign w:val="bottom"/>
          </w:tcPr>
          <w:p w14:paraId="15ADED1F" w14:textId="21E2312C"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 1,294 </w:t>
            </w:r>
          </w:p>
        </w:tc>
        <w:tc>
          <w:tcPr>
            <w:tcW w:w="1115" w:type="dxa"/>
            <w:gridSpan w:val="2"/>
            <w:tcBorders>
              <w:top w:val="nil"/>
              <w:left w:val="nil"/>
              <w:bottom w:val="nil"/>
              <w:right w:val="nil"/>
            </w:tcBorders>
            <w:vAlign w:val="bottom"/>
          </w:tcPr>
          <w:p w14:paraId="4C6E69A5" w14:textId="5805D046"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292 </w:t>
            </w:r>
          </w:p>
        </w:tc>
        <w:tc>
          <w:tcPr>
            <w:tcW w:w="835" w:type="dxa"/>
            <w:tcBorders>
              <w:top w:val="nil"/>
              <w:left w:val="nil"/>
              <w:bottom w:val="nil"/>
              <w:right w:val="nil"/>
            </w:tcBorders>
            <w:vAlign w:val="bottom"/>
          </w:tcPr>
          <w:p w14:paraId="42D7BF4D" w14:textId="7213E8C4"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194 </w:t>
            </w:r>
          </w:p>
        </w:tc>
        <w:tc>
          <w:tcPr>
            <w:tcW w:w="703" w:type="dxa"/>
            <w:tcBorders>
              <w:top w:val="nil"/>
              <w:left w:val="nil"/>
              <w:bottom w:val="nil"/>
              <w:right w:val="nil"/>
            </w:tcBorders>
            <w:vAlign w:val="bottom"/>
          </w:tcPr>
          <w:p w14:paraId="69D2B713" w14:textId="00D59128"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486 </w:t>
            </w:r>
          </w:p>
        </w:tc>
      </w:tr>
      <w:tr w:rsidR="00164614" w:rsidRPr="00AA2B03" w14:paraId="24248996" w14:textId="77777777" w:rsidTr="00FD0393">
        <w:trPr>
          <w:gridAfter w:val="1"/>
          <w:wAfter w:w="187" w:type="dxa"/>
          <w:trHeight w:val="276"/>
        </w:trPr>
        <w:tc>
          <w:tcPr>
            <w:tcW w:w="3888" w:type="dxa"/>
            <w:gridSpan w:val="2"/>
            <w:tcBorders>
              <w:top w:val="nil"/>
              <w:left w:val="nil"/>
              <w:bottom w:val="nil"/>
              <w:right w:val="nil"/>
            </w:tcBorders>
            <w:shd w:val="clear" w:color="auto" w:fill="auto"/>
            <w:vAlign w:val="center"/>
          </w:tcPr>
          <w:p w14:paraId="78875925" w14:textId="77777777" w:rsidR="00164614" w:rsidRPr="00AA2B03" w:rsidRDefault="00164614" w:rsidP="00845AC8">
            <w:pPr>
              <w:keepNext/>
              <w:keepLines/>
              <w:spacing w:after="0" w:line="240" w:lineRule="auto"/>
              <w:rPr>
                <w:b/>
                <w:bCs/>
                <w:sz w:val="20"/>
              </w:rPr>
            </w:pPr>
            <w:r w:rsidRPr="00AA2B03">
              <w:rPr>
                <w:b/>
                <w:bCs/>
                <w:sz w:val="20"/>
              </w:rPr>
              <w:t>Outside the labour force</w:t>
            </w:r>
          </w:p>
        </w:tc>
        <w:tc>
          <w:tcPr>
            <w:tcW w:w="565" w:type="dxa"/>
            <w:tcBorders>
              <w:top w:val="nil"/>
              <w:left w:val="nil"/>
              <w:bottom w:val="nil"/>
              <w:right w:val="nil"/>
            </w:tcBorders>
            <w:shd w:val="clear" w:color="auto" w:fill="auto"/>
            <w:vAlign w:val="bottom"/>
          </w:tcPr>
          <w:p w14:paraId="7B73D314" w14:textId="1C2E5904"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377 </w:t>
            </w:r>
          </w:p>
        </w:tc>
        <w:tc>
          <w:tcPr>
            <w:tcW w:w="842" w:type="dxa"/>
            <w:tcBorders>
              <w:top w:val="nil"/>
              <w:left w:val="nil"/>
              <w:bottom w:val="nil"/>
              <w:right w:val="nil"/>
            </w:tcBorders>
            <w:shd w:val="clear" w:color="auto" w:fill="auto"/>
            <w:vAlign w:val="bottom"/>
          </w:tcPr>
          <w:p w14:paraId="2575A32C" w14:textId="3919ABBF" w:rsidR="00164614" w:rsidRPr="00164614" w:rsidRDefault="00164614" w:rsidP="00845AC8">
            <w:pPr>
              <w:keepNext/>
              <w:keepLines/>
              <w:spacing w:after="0" w:line="240" w:lineRule="auto"/>
              <w:ind w:right="20"/>
              <w:jc w:val="right"/>
              <w:rPr>
                <w:sz w:val="20"/>
                <w:szCs w:val="20"/>
              </w:rPr>
            </w:pPr>
            <w:r w:rsidRPr="00164614">
              <w:rPr>
                <w:color w:val="000000"/>
                <w:sz w:val="20"/>
                <w:szCs w:val="20"/>
              </w:rPr>
              <w:t xml:space="preserve">583 </w:t>
            </w:r>
          </w:p>
        </w:tc>
        <w:tc>
          <w:tcPr>
            <w:tcW w:w="865" w:type="dxa"/>
            <w:gridSpan w:val="2"/>
            <w:tcBorders>
              <w:top w:val="nil"/>
              <w:left w:val="nil"/>
              <w:bottom w:val="nil"/>
              <w:right w:val="nil"/>
            </w:tcBorders>
            <w:vAlign w:val="bottom"/>
          </w:tcPr>
          <w:p w14:paraId="2D01A108" w14:textId="28DE93B2"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960 </w:t>
            </w:r>
          </w:p>
        </w:tc>
        <w:tc>
          <w:tcPr>
            <w:tcW w:w="1115" w:type="dxa"/>
            <w:gridSpan w:val="2"/>
            <w:tcBorders>
              <w:top w:val="nil"/>
              <w:left w:val="nil"/>
              <w:bottom w:val="nil"/>
              <w:right w:val="nil"/>
            </w:tcBorders>
            <w:vAlign w:val="bottom"/>
          </w:tcPr>
          <w:p w14:paraId="328B85C6" w14:textId="22DDD675"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73 </w:t>
            </w:r>
          </w:p>
        </w:tc>
        <w:tc>
          <w:tcPr>
            <w:tcW w:w="835" w:type="dxa"/>
            <w:tcBorders>
              <w:top w:val="nil"/>
              <w:left w:val="nil"/>
              <w:bottom w:val="nil"/>
              <w:right w:val="nil"/>
            </w:tcBorders>
            <w:vAlign w:val="bottom"/>
          </w:tcPr>
          <w:p w14:paraId="2D97DCEA" w14:textId="68A04DF6"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126 </w:t>
            </w:r>
          </w:p>
        </w:tc>
        <w:tc>
          <w:tcPr>
            <w:tcW w:w="703" w:type="dxa"/>
            <w:tcBorders>
              <w:top w:val="nil"/>
              <w:left w:val="nil"/>
              <w:bottom w:val="nil"/>
              <w:right w:val="nil"/>
            </w:tcBorders>
            <w:vAlign w:val="bottom"/>
          </w:tcPr>
          <w:p w14:paraId="3602CAA2" w14:textId="68DBC57C"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199 </w:t>
            </w:r>
          </w:p>
        </w:tc>
      </w:tr>
      <w:tr w:rsidR="00164614" w:rsidRPr="00AA2B03" w14:paraId="73C196CA" w14:textId="77777777" w:rsidTr="00FD0393">
        <w:trPr>
          <w:gridAfter w:val="1"/>
          <w:wAfter w:w="187" w:type="dxa"/>
          <w:trHeight w:val="276"/>
        </w:trPr>
        <w:tc>
          <w:tcPr>
            <w:tcW w:w="3888" w:type="dxa"/>
            <w:gridSpan w:val="2"/>
            <w:tcBorders>
              <w:top w:val="nil"/>
              <w:left w:val="nil"/>
              <w:bottom w:val="nil"/>
              <w:right w:val="nil"/>
            </w:tcBorders>
            <w:shd w:val="clear" w:color="auto" w:fill="auto"/>
            <w:vAlign w:val="center"/>
          </w:tcPr>
          <w:p w14:paraId="28BF0614" w14:textId="225295B3" w:rsidR="00164614" w:rsidRPr="00AA2B03" w:rsidRDefault="00164614" w:rsidP="00845AC8">
            <w:pPr>
              <w:keepNext/>
              <w:keepLines/>
              <w:spacing w:after="0" w:line="240" w:lineRule="auto"/>
              <w:rPr>
                <w:sz w:val="20"/>
              </w:rPr>
            </w:pPr>
            <w:r>
              <w:rPr>
                <w:sz w:val="20"/>
              </w:rPr>
              <w:t>Resident</w:t>
            </w:r>
            <w:r w:rsidRPr="00AA2B03">
              <w:rPr>
                <w:sz w:val="20"/>
              </w:rPr>
              <w:t xml:space="preserve"> population (aged 15+)</w:t>
            </w:r>
          </w:p>
        </w:tc>
        <w:tc>
          <w:tcPr>
            <w:tcW w:w="565" w:type="dxa"/>
            <w:tcBorders>
              <w:top w:val="nil"/>
              <w:left w:val="nil"/>
              <w:bottom w:val="nil"/>
              <w:right w:val="nil"/>
            </w:tcBorders>
            <w:shd w:val="clear" w:color="auto" w:fill="auto"/>
            <w:vAlign w:val="bottom"/>
          </w:tcPr>
          <w:p w14:paraId="4358E4CA" w14:textId="277DDEEC"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1,098 </w:t>
            </w:r>
          </w:p>
        </w:tc>
        <w:tc>
          <w:tcPr>
            <w:tcW w:w="842" w:type="dxa"/>
            <w:tcBorders>
              <w:top w:val="nil"/>
              <w:left w:val="nil"/>
              <w:bottom w:val="nil"/>
              <w:right w:val="nil"/>
            </w:tcBorders>
            <w:shd w:val="clear" w:color="auto" w:fill="auto"/>
            <w:vAlign w:val="bottom"/>
          </w:tcPr>
          <w:p w14:paraId="444DE3B6" w14:textId="132369C4" w:rsidR="00164614" w:rsidRPr="00164614" w:rsidRDefault="00164614" w:rsidP="00845AC8">
            <w:pPr>
              <w:keepNext/>
              <w:keepLines/>
              <w:spacing w:after="0" w:line="240" w:lineRule="auto"/>
              <w:ind w:right="20"/>
              <w:jc w:val="right"/>
              <w:rPr>
                <w:sz w:val="20"/>
                <w:szCs w:val="20"/>
              </w:rPr>
            </w:pPr>
            <w:r w:rsidRPr="00164614">
              <w:rPr>
                <w:color w:val="000000"/>
                <w:sz w:val="20"/>
                <w:szCs w:val="20"/>
              </w:rPr>
              <w:t xml:space="preserve">1,156 </w:t>
            </w:r>
          </w:p>
        </w:tc>
        <w:tc>
          <w:tcPr>
            <w:tcW w:w="865" w:type="dxa"/>
            <w:gridSpan w:val="2"/>
            <w:tcBorders>
              <w:top w:val="nil"/>
              <w:left w:val="nil"/>
              <w:bottom w:val="nil"/>
              <w:right w:val="nil"/>
            </w:tcBorders>
            <w:vAlign w:val="bottom"/>
          </w:tcPr>
          <w:p w14:paraId="7B259E25" w14:textId="67FFDBCD"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 2,254 </w:t>
            </w:r>
          </w:p>
        </w:tc>
        <w:tc>
          <w:tcPr>
            <w:tcW w:w="1115" w:type="dxa"/>
            <w:gridSpan w:val="2"/>
            <w:tcBorders>
              <w:top w:val="nil"/>
              <w:left w:val="nil"/>
              <w:bottom w:val="nil"/>
              <w:right w:val="nil"/>
            </w:tcBorders>
            <w:vAlign w:val="bottom"/>
          </w:tcPr>
          <w:p w14:paraId="6D30FA42" w14:textId="52340E32"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365 </w:t>
            </w:r>
          </w:p>
        </w:tc>
        <w:tc>
          <w:tcPr>
            <w:tcW w:w="835" w:type="dxa"/>
            <w:tcBorders>
              <w:top w:val="nil"/>
              <w:left w:val="nil"/>
              <w:bottom w:val="nil"/>
              <w:right w:val="nil"/>
            </w:tcBorders>
            <w:vAlign w:val="bottom"/>
          </w:tcPr>
          <w:p w14:paraId="0AFDA9E5" w14:textId="32118070"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320 </w:t>
            </w:r>
          </w:p>
        </w:tc>
        <w:tc>
          <w:tcPr>
            <w:tcW w:w="703" w:type="dxa"/>
            <w:tcBorders>
              <w:top w:val="nil"/>
              <w:left w:val="nil"/>
              <w:bottom w:val="nil"/>
              <w:right w:val="nil"/>
            </w:tcBorders>
            <w:vAlign w:val="bottom"/>
          </w:tcPr>
          <w:p w14:paraId="406B69AB" w14:textId="64790E38" w:rsidR="00164614" w:rsidRPr="00164614" w:rsidRDefault="00164614" w:rsidP="00845AC8">
            <w:pPr>
              <w:keepNext/>
              <w:keepLines/>
              <w:spacing w:after="0" w:line="240" w:lineRule="auto"/>
              <w:jc w:val="right"/>
              <w:rPr>
                <w:sz w:val="20"/>
                <w:szCs w:val="20"/>
              </w:rPr>
            </w:pPr>
            <w:r w:rsidRPr="00164614">
              <w:rPr>
                <w:color w:val="000000"/>
                <w:sz w:val="20"/>
                <w:szCs w:val="20"/>
              </w:rPr>
              <w:t xml:space="preserve">685 </w:t>
            </w:r>
          </w:p>
        </w:tc>
      </w:tr>
      <w:tr w:rsidR="00331FC3" w:rsidRPr="00AA2B03" w14:paraId="006D31C4" w14:textId="77777777" w:rsidTr="00FD0393">
        <w:trPr>
          <w:gridAfter w:val="1"/>
          <w:wAfter w:w="187" w:type="dxa"/>
          <w:trHeight w:val="276"/>
        </w:trPr>
        <w:tc>
          <w:tcPr>
            <w:tcW w:w="3888" w:type="dxa"/>
            <w:gridSpan w:val="2"/>
            <w:tcBorders>
              <w:top w:val="nil"/>
              <w:left w:val="nil"/>
              <w:bottom w:val="nil"/>
              <w:right w:val="nil"/>
            </w:tcBorders>
            <w:shd w:val="clear" w:color="auto" w:fill="auto"/>
            <w:vAlign w:val="center"/>
          </w:tcPr>
          <w:p w14:paraId="64C2C322" w14:textId="77777777" w:rsidR="00331FC3" w:rsidRPr="00AA2B03" w:rsidRDefault="00331FC3" w:rsidP="00845AC8">
            <w:pPr>
              <w:keepNext/>
              <w:keepLines/>
              <w:spacing w:after="0" w:line="240" w:lineRule="auto"/>
              <w:rPr>
                <w:sz w:val="20"/>
              </w:rPr>
            </w:pPr>
          </w:p>
        </w:tc>
        <w:tc>
          <w:tcPr>
            <w:tcW w:w="565" w:type="dxa"/>
            <w:tcBorders>
              <w:top w:val="nil"/>
              <w:left w:val="nil"/>
              <w:bottom w:val="nil"/>
              <w:right w:val="nil"/>
            </w:tcBorders>
            <w:shd w:val="clear" w:color="auto" w:fill="auto"/>
            <w:vAlign w:val="center"/>
          </w:tcPr>
          <w:p w14:paraId="1EC4E404" w14:textId="77777777" w:rsidR="00331FC3" w:rsidRPr="00164614" w:rsidRDefault="00331FC3" w:rsidP="00845AC8">
            <w:pPr>
              <w:keepNext/>
              <w:keepLines/>
              <w:spacing w:after="0" w:line="240" w:lineRule="auto"/>
              <w:jc w:val="right"/>
              <w:rPr>
                <w:sz w:val="20"/>
                <w:szCs w:val="20"/>
              </w:rPr>
            </w:pPr>
          </w:p>
        </w:tc>
        <w:tc>
          <w:tcPr>
            <w:tcW w:w="842" w:type="dxa"/>
            <w:tcBorders>
              <w:top w:val="nil"/>
              <w:left w:val="nil"/>
              <w:bottom w:val="nil"/>
              <w:right w:val="nil"/>
            </w:tcBorders>
            <w:shd w:val="clear" w:color="auto" w:fill="auto"/>
            <w:vAlign w:val="center"/>
          </w:tcPr>
          <w:p w14:paraId="026C402E" w14:textId="77777777" w:rsidR="00331FC3" w:rsidRPr="00164614" w:rsidRDefault="00331FC3" w:rsidP="00845AC8">
            <w:pPr>
              <w:keepNext/>
              <w:keepLines/>
              <w:spacing w:after="0" w:line="240" w:lineRule="auto"/>
              <w:ind w:right="20"/>
              <w:jc w:val="right"/>
              <w:rPr>
                <w:sz w:val="20"/>
                <w:szCs w:val="20"/>
              </w:rPr>
            </w:pPr>
          </w:p>
        </w:tc>
        <w:tc>
          <w:tcPr>
            <w:tcW w:w="865" w:type="dxa"/>
            <w:gridSpan w:val="2"/>
            <w:tcBorders>
              <w:top w:val="nil"/>
              <w:left w:val="nil"/>
              <w:bottom w:val="nil"/>
              <w:right w:val="nil"/>
            </w:tcBorders>
            <w:vAlign w:val="center"/>
          </w:tcPr>
          <w:p w14:paraId="0DE6C635" w14:textId="77777777" w:rsidR="00331FC3" w:rsidRPr="00164614" w:rsidRDefault="00331FC3" w:rsidP="00845AC8">
            <w:pPr>
              <w:keepNext/>
              <w:keepLines/>
              <w:spacing w:after="0" w:line="240" w:lineRule="auto"/>
              <w:jc w:val="right"/>
              <w:rPr>
                <w:sz w:val="20"/>
                <w:szCs w:val="20"/>
              </w:rPr>
            </w:pPr>
          </w:p>
        </w:tc>
        <w:tc>
          <w:tcPr>
            <w:tcW w:w="1115" w:type="dxa"/>
            <w:gridSpan w:val="2"/>
            <w:tcBorders>
              <w:top w:val="nil"/>
              <w:left w:val="nil"/>
              <w:bottom w:val="nil"/>
              <w:right w:val="nil"/>
            </w:tcBorders>
            <w:vAlign w:val="center"/>
          </w:tcPr>
          <w:p w14:paraId="694E9A26" w14:textId="77777777" w:rsidR="00331FC3" w:rsidRPr="00164614" w:rsidRDefault="00331FC3" w:rsidP="00845AC8">
            <w:pPr>
              <w:keepNext/>
              <w:keepLines/>
              <w:spacing w:after="0" w:line="240" w:lineRule="auto"/>
              <w:jc w:val="right"/>
              <w:rPr>
                <w:sz w:val="20"/>
                <w:szCs w:val="20"/>
              </w:rPr>
            </w:pPr>
          </w:p>
        </w:tc>
        <w:tc>
          <w:tcPr>
            <w:tcW w:w="835" w:type="dxa"/>
            <w:tcBorders>
              <w:top w:val="nil"/>
              <w:left w:val="nil"/>
              <w:bottom w:val="nil"/>
              <w:right w:val="nil"/>
            </w:tcBorders>
            <w:vAlign w:val="center"/>
          </w:tcPr>
          <w:p w14:paraId="077C8BCF" w14:textId="77777777" w:rsidR="00331FC3" w:rsidRPr="00164614" w:rsidRDefault="00331FC3" w:rsidP="00845AC8">
            <w:pPr>
              <w:keepNext/>
              <w:keepLines/>
              <w:spacing w:after="0" w:line="240" w:lineRule="auto"/>
              <w:jc w:val="right"/>
              <w:rPr>
                <w:sz w:val="20"/>
                <w:szCs w:val="20"/>
              </w:rPr>
            </w:pPr>
          </w:p>
        </w:tc>
        <w:tc>
          <w:tcPr>
            <w:tcW w:w="703" w:type="dxa"/>
            <w:tcBorders>
              <w:top w:val="nil"/>
              <w:left w:val="nil"/>
              <w:bottom w:val="nil"/>
              <w:right w:val="nil"/>
            </w:tcBorders>
            <w:vAlign w:val="center"/>
          </w:tcPr>
          <w:p w14:paraId="500C3C2C" w14:textId="77777777" w:rsidR="00331FC3" w:rsidRPr="00164614" w:rsidRDefault="00331FC3" w:rsidP="00845AC8">
            <w:pPr>
              <w:keepNext/>
              <w:keepLines/>
              <w:spacing w:after="0" w:line="240" w:lineRule="auto"/>
              <w:jc w:val="right"/>
              <w:rPr>
                <w:sz w:val="20"/>
                <w:szCs w:val="20"/>
              </w:rPr>
            </w:pPr>
          </w:p>
        </w:tc>
      </w:tr>
      <w:tr w:rsidR="00164614" w:rsidRPr="00AA2B03" w14:paraId="255B6844" w14:textId="77777777" w:rsidTr="00FD0393">
        <w:trPr>
          <w:gridAfter w:val="1"/>
          <w:wAfter w:w="187" w:type="dxa"/>
          <w:trHeight w:val="276"/>
        </w:trPr>
        <w:tc>
          <w:tcPr>
            <w:tcW w:w="3888" w:type="dxa"/>
            <w:gridSpan w:val="2"/>
            <w:tcBorders>
              <w:top w:val="nil"/>
              <w:left w:val="nil"/>
              <w:bottom w:val="nil"/>
              <w:right w:val="nil"/>
            </w:tcBorders>
            <w:shd w:val="clear" w:color="auto" w:fill="auto"/>
            <w:vAlign w:val="center"/>
          </w:tcPr>
          <w:p w14:paraId="781ACE24" w14:textId="77777777" w:rsidR="00164614" w:rsidRPr="00AA2B03" w:rsidRDefault="00164614" w:rsidP="00845AC8">
            <w:pPr>
              <w:keepNext/>
              <w:keepLines/>
              <w:spacing w:after="0" w:line="240" w:lineRule="auto"/>
              <w:rPr>
                <w:sz w:val="20"/>
              </w:rPr>
            </w:pPr>
            <w:r w:rsidRPr="00AA2B03">
              <w:rPr>
                <w:sz w:val="20"/>
              </w:rPr>
              <w:t xml:space="preserve">Employment to population </w:t>
            </w:r>
            <w:r>
              <w:rPr>
                <w:sz w:val="20"/>
              </w:rPr>
              <w:t>ratio</w:t>
            </w:r>
            <w:r w:rsidRPr="00AA2B03">
              <w:rPr>
                <w:sz w:val="20"/>
              </w:rPr>
              <w:t xml:space="preserve"> (%)</w:t>
            </w:r>
          </w:p>
        </w:tc>
        <w:tc>
          <w:tcPr>
            <w:tcW w:w="565" w:type="dxa"/>
            <w:tcBorders>
              <w:top w:val="nil"/>
              <w:left w:val="nil"/>
              <w:bottom w:val="nil"/>
              <w:right w:val="nil"/>
            </w:tcBorders>
            <w:shd w:val="clear" w:color="auto" w:fill="auto"/>
            <w:vAlign w:val="bottom"/>
          </w:tcPr>
          <w:p w14:paraId="37634626" w14:textId="5E54A5CD" w:rsidR="00164614" w:rsidRPr="00164614" w:rsidRDefault="00164614" w:rsidP="00845AC8">
            <w:pPr>
              <w:keepNext/>
              <w:keepLines/>
              <w:spacing w:after="0" w:line="240" w:lineRule="auto"/>
              <w:jc w:val="right"/>
              <w:rPr>
                <w:sz w:val="20"/>
                <w:szCs w:val="20"/>
              </w:rPr>
            </w:pPr>
            <w:r w:rsidRPr="00164614">
              <w:rPr>
                <w:color w:val="000000"/>
                <w:sz w:val="20"/>
                <w:szCs w:val="20"/>
              </w:rPr>
              <w:t>54.9</w:t>
            </w:r>
          </w:p>
        </w:tc>
        <w:tc>
          <w:tcPr>
            <w:tcW w:w="842" w:type="dxa"/>
            <w:tcBorders>
              <w:top w:val="nil"/>
              <w:left w:val="nil"/>
              <w:bottom w:val="nil"/>
              <w:right w:val="nil"/>
            </w:tcBorders>
            <w:shd w:val="clear" w:color="auto" w:fill="auto"/>
            <w:vAlign w:val="bottom"/>
          </w:tcPr>
          <w:p w14:paraId="7686E39D" w14:textId="1E7CFC18" w:rsidR="00164614" w:rsidRPr="00164614" w:rsidRDefault="00164614" w:rsidP="00845AC8">
            <w:pPr>
              <w:keepNext/>
              <w:keepLines/>
              <w:spacing w:after="0" w:line="240" w:lineRule="auto"/>
              <w:ind w:right="20"/>
              <w:jc w:val="right"/>
              <w:rPr>
                <w:sz w:val="20"/>
                <w:szCs w:val="20"/>
              </w:rPr>
            </w:pPr>
            <w:r w:rsidRPr="00164614">
              <w:rPr>
                <w:color w:val="000000"/>
                <w:sz w:val="20"/>
                <w:szCs w:val="20"/>
              </w:rPr>
              <w:t>41.3</w:t>
            </w:r>
          </w:p>
        </w:tc>
        <w:tc>
          <w:tcPr>
            <w:tcW w:w="865" w:type="dxa"/>
            <w:gridSpan w:val="2"/>
            <w:tcBorders>
              <w:top w:val="nil"/>
              <w:left w:val="nil"/>
              <w:bottom w:val="nil"/>
              <w:right w:val="nil"/>
            </w:tcBorders>
            <w:vAlign w:val="bottom"/>
          </w:tcPr>
          <w:p w14:paraId="2FD6E6A3" w14:textId="17C02D75" w:rsidR="00164614" w:rsidRPr="00164614" w:rsidRDefault="00164614" w:rsidP="00845AC8">
            <w:pPr>
              <w:keepNext/>
              <w:keepLines/>
              <w:spacing w:after="0" w:line="240" w:lineRule="auto"/>
              <w:jc w:val="right"/>
              <w:rPr>
                <w:sz w:val="20"/>
                <w:szCs w:val="20"/>
              </w:rPr>
            </w:pPr>
            <w:r w:rsidRPr="00164614">
              <w:rPr>
                <w:color w:val="000000"/>
                <w:sz w:val="20"/>
                <w:szCs w:val="20"/>
              </w:rPr>
              <w:t>48.0</w:t>
            </w:r>
          </w:p>
        </w:tc>
        <w:tc>
          <w:tcPr>
            <w:tcW w:w="1115" w:type="dxa"/>
            <w:gridSpan w:val="2"/>
            <w:tcBorders>
              <w:top w:val="nil"/>
              <w:left w:val="nil"/>
              <w:bottom w:val="nil"/>
              <w:right w:val="nil"/>
            </w:tcBorders>
            <w:vAlign w:val="bottom"/>
          </w:tcPr>
          <w:p w14:paraId="625AC491" w14:textId="0EB07B7F" w:rsidR="00164614" w:rsidRPr="00164614" w:rsidRDefault="00164614" w:rsidP="00845AC8">
            <w:pPr>
              <w:keepNext/>
              <w:keepLines/>
              <w:spacing w:after="0" w:line="240" w:lineRule="auto"/>
              <w:jc w:val="right"/>
              <w:rPr>
                <w:sz w:val="20"/>
                <w:szCs w:val="20"/>
              </w:rPr>
            </w:pPr>
            <w:r w:rsidRPr="00164614">
              <w:rPr>
                <w:color w:val="000000"/>
                <w:sz w:val="20"/>
                <w:szCs w:val="20"/>
              </w:rPr>
              <w:t>75.3</w:t>
            </w:r>
          </w:p>
        </w:tc>
        <w:tc>
          <w:tcPr>
            <w:tcW w:w="835" w:type="dxa"/>
            <w:tcBorders>
              <w:top w:val="nil"/>
              <w:left w:val="nil"/>
              <w:bottom w:val="nil"/>
              <w:right w:val="nil"/>
            </w:tcBorders>
            <w:vAlign w:val="bottom"/>
          </w:tcPr>
          <w:p w14:paraId="4F33E835" w14:textId="477310AD" w:rsidR="00164614" w:rsidRPr="00164614" w:rsidRDefault="00164614" w:rsidP="00845AC8">
            <w:pPr>
              <w:keepNext/>
              <w:keepLines/>
              <w:spacing w:after="0" w:line="240" w:lineRule="auto"/>
              <w:jc w:val="right"/>
              <w:rPr>
                <w:sz w:val="20"/>
                <w:szCs w:val="20"/>
              </w:rPr>
            </w:pPr>
            <w:r w:rsidRPr="00164614">
              <w:rPr>
                <w:color w:val="000000"/>
                <w:sz w:val="20"/>
                <w:szCs w:val="20"/>
              </w:rPr>
              <w:t>53.4</w:t>
            </w:r>
          </w:p>
        </w:tc>
        <w:tc>
          <w:tcPr>
            <w:tcW w:w="703" w:type="dxa"/>
            <w:tcBorders>
              <w:top w:val="nil"/>
              <w:left w:val="nil"/>
              <w:bottom w:val="nil"/>
              <w:right w:val="nil"/>
            </w:tcBorders>
            <w:vAlign w:val="bottom"/>
          </w:tcPr>
          <w:p w14:paraId="15602AEC" w14:textId="3638CA91" w:rsidR="00164614" w:rsidRPr="00164614" w:rsidRDefault="00164614" w:rsidP="00845AC8">
            <w:pPr>
              <w:keepNext/>
              <w:keepLines/>
              <w:spacing w:after="0" w:line="240" w:lineRule="auto"/>
              <w:jc w:val="right"/>
              <w:rPr>
                <w:sz w:val="20"/>
                <w:szCs w:val="20"/>
              </w:rPr>
            </w:pPr>
            <w:r w:rsidRPr="00164614">
              <w:rPr>
                <w:color w:val="000000"/>
                <w:sz w:val="20"/>
                <w:szCs w:val="20"/>
              </w:rPr>
              <w:t>65.1</w:t>
            </w:r>
          </w:p>
        </w:tc>
      </w:tr>
      <w:tr w:rsidR="00164614" w:rsidRPr="00AA2B03" w14:paraId="306DE694" w14:textId="77777777" w:rsidTr="00FD0393">
        <w:trPr>
          <w:gridAfter w:val="1"/>
          <w:wAfter w:w="187" w:type="dxa"/>
          <w:trHeight w:val="276"/>
        </w:trPr>
        <w:tc>
          <w:tcPr>
            <w:tcW w:w="3888" w:type="dxa"/>
            <w:gridSpan w:val="2"/>
            <w:tcBorders>
              <w:top w:val="nil"/>
              <w:left w:val="nil"/>
              <w:bottom w:val="nil"/>
              <w:right w:val="nil"/>
            </w:tcBorders>
            <w:shd w:val="clear" w:color="auto" w:fill="auto"/>
            <w:vAlign w:val="center"/>
          </w:tcPr>
          <w:p w14:paraId="3EBBCBF3" w14:textId="5829DF90" w:rsidR="00164614" w:rsidRPr="00AA2B03" w:rsidRDefault="00F751FC" w:rsidP="00845AC8">
            <w:pPr>
              <w:keepNext/>
              <w:keepLines/>
              <w:spacing w:after="0" w:line="240" w:lineRule="auto"/>
              <w:rPr>
                <w:sz w:val="20"/>
              </w:rPr>
            </w:pPr>
            <w:r w:rsidRPr="00AA2B03">
              <w:rPr>
                <w:sz w:val="20"/>
              </w:rPr>
              <w:t xml:space="preserve">Paid </w:t>
            </w:r>
            <w:r>
              <w:rPr>
                <w:sz w:val="20"/>
              </w:rPr>
              <w:t>employment</w:t>
            </w:r>
            <w:r w:rsidRPr="00AA2B03">
              <w:rPr>
                <w:sz w:val="20"/>
              </w:rPr>
              <w:t xml:space="preserve"> to population </w:t>
            </w:r>
            <w:r>
              <w:rPr>
                <w:sz w:val="20"/>
              </w:rPr>
              <w:t>ratio</w:t>
            </w:r>
            <w:r w:rsidRPr="00AA2B03">
              <w:rPr>
                <w:sz w:val="20"/>
              </w:rPr>
              <w:t xml:space="preserve"> (%)</w:t>
            </w:r>
          </w:p>
        </w:tc>
        <w:tc>
          <w:tcPr>
            <w:tcW w:w="565" w:type="dxa"/>
            <w:tcBorders>
              <w:top w:val="nil"/>
              <w:left w:val="nil"/>
              <w:bottom w:val="nil"/>
              <w:right w:val="nil"/>
            </w:tcBorders>
            <w:shd w:val="clear" w:color="auto" w:fill="auto"/>
            <w:vAlign w:val="bottom"/>
          </w:tcPr>
          <w:p w14:paraId="458BFB8C" w14:textId="0C796DF2" w:rsidR="00164614" w:rsidRPr="00164614" w:rsidRDefault="00164614" w:rsidP="00845AC8">
            <w:pPr>
              <w:keepNext/>
              <w:keepLines/>
              <w:spacing w:after="0" w:line="240" w:lineRule="auto"/>
              <w:jc w:val="right"/>
              <w:rPr>
                <w:sz w:val="20"/>
                <w:szCs w:val="20"/>
              </w:rPr>
            </w:pPr>
            <w:r w:rsidRPr="00164614">
              <w:rPr>
                <w:color w:val="000000"/>
                <w:sz w:val="20"/>
                <w:szCs w:val="20"/>
              </w:rPr>
              <w:t>53.6</w:t>
            </w:r>
          </w:p>
        </w:tc>
        <w:tc>
          <w:tcPr>
            <w:tcW w:w="842" w:type="dxa"/>
            <w:tcBorders>
              <w:top w:val="nil"/>
              <w:left w:val="nil"/>
              <w:bottom w:val="nil"/>
              <w:right w:val="nil"/>
            </w:tcBorders>
            <w:shd w:val="clear" w:color="auto" w:fill="auto"/>
            <w:vAlign w:val="bottom"/>
          </w:tcPr>
          <w:p w14:paraId="263E14A2" w14:textId="03D52436" w:rsidR="00164614" w:rsidRPr="00164614" w:rsidRDefault="00164614" w:rsidP="00845AC8">
            <w:pPr>
              <w:keepNext/>
              <w:keepLines/>
              <w:spacing w:after="0" w:line="240" w:lineRule="auto"/>
              <w:ind w:right="20"/>
              <w:jc w:val="right"/>
              <w:rPr>
                <w:sz w:val="20"/>
                <w:szCs w:val="20"/>
              </w:rPr>
            </w:pPr>
            <w:r w:rsidRPr="00164614">
              <w:rPr>
                <w:color w:val="000000"/>
                <w:sz w:val="20"/>
                <w:szCs w:val="20"/>
              </w:rPr>
              <w:t>40.6</w:t>
            </w:r>
          </w:p>
        </w:tc>
        <w:tc>
          <w:tcPr>
            <w:tcW w:w="865" w:type="dxa"/>
            <w:gridSpan w:val="2"/>
            <w:tcBorders>
              <w:top w:val="nil"/>
              <w:left w:val="nil"/>
              <w:bottom w:val="nil"/>
              <w:right w:val="nil"/>
            </w:tcBorders>
            <w:vAlign w:val="bottom"/>
          </w:tcPr>
          <w:p w14:paraId="36AA5E79" w14:textId="428223D2" w:rsidR="00164614" w:rsidRPr="00164614" w:rsidRDefault="00164614" w:rsidP="00845AC8">
            <w:pPr>
              <w:keepNext/>
              <w:keepLines/>
              <w:spacing w:after="0" w:line="240" w:lineRule="auto"/>
              <w:jc w:val="right"/>
              <w:rPr>
                <w:sz w:val="20"/>
                <w:szCs w:val="20"/>
              </w:rPr>
            </w:pPr>
            <w:r w:rsidRPr="00164614">
              <w:rPr>
                <w:color w:val="000000"/>
                <w:sz w:val="20"/>
                <w:szCs w:val="20"/>
              </w:rPr>
              <w:t>46.9</w:t>
            </w:r>
          </w:p>
        </w:tc>
        <w:tc>
          <w:tcPr>
            <w:tcW w:w="1115" w:type="dxa"/>
            <w:gridSpan w:val="2"/>
            <w:tcBorders>
              <w:top w:val="nil"/>
              <w:left w:val="nil"/>
              <w:bottom w:val="nil"/>
              <w:right w:val="nil"/>
            </w:tcBorders>
            <w:vAlign w:val="bottom"/>
          </w:tcPr>
          <w:p w14:paraId="40F716B5" w14:textId="4D38E4F2" w:rsidR="00164614" w:rsidRPr="00164614" w:rsidRDefault="00164614" w:rsidP="00845AC8">
            <w:pPr>
              <w:keepNext/>
              <w:keepLines/>
              <w:spacing w:after="0" w:line="240" w:lineRule="auto"/>
              <w:jc w:val="right"/>
              <w:rPr>
                <w:sz w:val="20"/>
                <w:szCs w:val="20"/>
              </w:rPr>
            </w:pPr>
            <w:r w:rsidRPr="00164614">
              <w:rPr>
                <w:color w:val="000000"/>
                <w:sz w:val="20"/>
                <w:szCs w:val="20"/>
              </w:rPr>
              <w:t>73.4</w:t>
            </w:r>
          </w:p>
        </w:tc>
        <w:tc>
          <w:tcPr>
            <w:tcW w:w="835" w:type="dxa"/>
            <w:tcBorders>
              <w:top w:val="nil"/>
              <w:left w:val="nil"/>
              <w:bottom w:val="nil"/>
              <w:right w:val="nil"/>
            </w:tcBorders>
            <w:vAlign w:val="bottom"/>
          </w:tcPr>
          <w:p w14:paraId="622EF3EB" w14:textId="049BE74C" w:rsidR="00164614" w:rsidRPr="00164614" w:rsidRDefault="00164614" w:rsidP="00845AC8">
            <w:pPr>
              <w:keepNext/>
              <w:keepLines/>
              <w:spacing w:after="0" w:line="240" w:lineRule="auto"/>
              <w:jc w:val="right"/>
              <w:rPr>
                <w:sz w:val="20"/>
                <w:szCs w:val="20"/>
              </w:rPr>
            </w:pPr>
            <w:r w:rsidRPr="00164614">
              <w:rPr>
                <w:color w:val="000000"/>
                <w:sz w:val="20"/>
                <w:szCs w:val="20"/>
              </w:rPr>
              <w:t>52.8</w:t>
            </w:r>
          </w:p>
        </w:tc>
        <w:tc>
          <w:tcPr>
            <w:tcW w:w="703" w:type="dxa"/>
            <w:tcBorders>
              <w:top w:val="nil"/>
              <w:left w:val="nil"/>
              <w:bottom w:val="nil"/>
              <w:right w:val="nil"/>
            </w:tcBorders>
            <w:vAlign w:val="bottom"/>
          </w:tcPr>
          <w:p w14:paraId="3E507A3A" w14:textId="17AF31D9" w:rsidR="00164614" w:rsidRPr="00164614" w:rsidRDefault="00164614" w:rsidP="00845AC8">
            <w:pPr>
              <w:keepNext/>
              <w:keepLines/>
              <w:spacing w:after="0" w:line="240" w:lineRule="auto"/>
              <w:jc w:val="right"/>
              <w:rPr>
                <w:sz w:val="20"/>
                <w:szCs w:val="20"/>
              </w:rPr>
            </w:pPr>
            <w:r w:rsidRPr="00164614">
              <w:rPr>
                <w:color w:val="000000"/>
                <w:sz w:val="20"/>
                <w:szCs w:val="20"/>
              </w:rPr>
              <w:t>63.8</w:t>
            </w:r>
          </w:p>
        </w:tc>
      </w:tr>
      <w:tr w:rsidR="00164614" w:rsidRPr="00AA2B03" w14:paraId="533A5D29" w14:textId="77777777" w:rsidTr="00FD0393">
        <w:trPr>
          <w:gridAfter w:val="1"/>
          <w:wAfter w:w="187" w:type="dxa"/>
          <w:trHeight w:val="276"/>
        </w:trPr>
        <w:tc>
          <w:tcPr>
            <w:tcW w:w="3888" w:type="dxa"/>
            <w:gridSpan w:val="2"/>
            <w:tcBorders>
              <w:top w:val="nil"/>
              <w:left w:val="nil"/>
              <w:bottom w:val="nil"/>
              <w:right w:val="nil"/>
            </w:tcBorders>
            <w:shd w:val="clear" w:color="auto" w:fill="auto"/>
            <w:vAlign w:val="center"/>
          </w:tcPr>
          <w:p w14:paraId="033377A3" w14:textId="77777777" w:rsidR="00164614" w:rsidRPr="00AA2B03" w:rsidRDefault="00164614" w:rsidP="00845AC8">
            <w:pPr>
              <w:keepNext/>
              <w:keepLines/>
              <w:spacing w:after="0" w:line="240" w:lineRule="auto"/>
              <w:rPr>
                <w:sz w:val="20"/>
              </w:rPr>
            </w:pPr>
            <w:r w:rsidRPr="00AA2B03">
              <w:rPr>
                <w:sz w:val="20"/>
              </w:rPr>
              <w:t>Labour force participation rate (%)</w:t>
            </w:r>
          </w:p>
        </w:tc>
        <w:tc>
          <w:tcPr>
            <w:tcW w:w="565" w:type="dxa"/>
            <w:tcBorders>
              <w:top w:val="nil"/>
              <w:left w:val="nil"/>
              <w:bottom w:val="nil"/>
              <w:right w:val="nil"/>
            </w:tcBorders>
            <w:shd w:val="clear" w:color="auto" w:fill="auto"/>
            <w:vAlign w:val="bottom"/>
          </w:tcPr>
          <w:p w14:paraId="688160B5" w14:textId="77958612" w:rsidR="00164614" w:rsidRPr="00164614" w:rsidRDefault="00164614" w:rsidP="00845AC8">
            <w:pPr>
              <w:keepNext/>
              <w:keepLines/>
              <w:spacing w:after="0" w:line="240" w:lineRule="auto"/>
              <w:jc w:val="right"/>
              <w:rPr>
                <w:sz w:val="20"/>
                <w:szCs w:val="20"/>
              </w:rPr>
            </w:pPr>
            <w:r w:rsidRPr="00164614">
              <w:rPr>
                <w:color w:val="000000"/>
                <w:sz w:val="20"/>
                <w:szCs w:val="20"/>
              </w:rPr>
              <w:t>65.7</w:t>
            </w:r>
          </w:p>
        </w:tc>
        <w:tc>
          <w:tcPr>
            <w:tcW w:w="842" w:type="dxa"/>
            <w:tcBorders>
              <w:top w:val="nil"/>
              <w:left w:val="nil"/>
              <w:bottom w:val="nil"/>
              <w:right w:val="nil"/>
            </w:tcBorders>
            <w:shd w:val="clear" w:color="auto" w:fill="auto"/>
            <w:vAlign w:val="bottom"/>
          </w:tcPr>
          <w:p w14:paraId="4667FE4F" w14:textId="05B17561" w:rsidR="00164614" w:rsidRPr="00164614" w:rsidRDefault="00164614" w:rsidP="00845AC8">
            <w:pPr>
              <w:keepNext/>
              <w:keepLines/>
              <w:spacing w:after="0" w:line="240" w:lineRule="auto"/>
              <w:ind w:right="20"/>
              <w:jc w:val="right"/>
              <w:rPr>
                <w:sz w:val="20"/>
                <w:szCs w:val="20"/>
              </w:rPr>
            </w:pPr>
            <w:r w:rsidRPr="00164614">
              <w:rPr>
                <w:color w:val="000000"/>
                <w:sz w:val="20"/>
                <w:szCs w:val="20"/>
              </w:rPr>
              <w:t>49.6</w:t>
            </w:r>
          </w:p>
        </w:tc>
        <w:tc>
          <w:tcPr>
            <w:tcW w:w="865" w:type="dxa"/>
            <w:gridSpan w:val="2"/>
            <w:tcBorders>
              <w:top w:val="nil"/>
              <w:left w:val="nil"/>
              <w:bottom w:val="nil"/>
              <w:right w:val="nil"/>
            </w:tcBorders>
            <w:vAlign w:val="bottom"/>
          </w:tcPr>
          <w:p w14:paraId="1E940587" w14:textId="458B4893" w:rsidR="00164614" w:rsidRPr="00164614" w:rsidRDefault="00164614" w:rsidP="00845AC8">
            <w:pPr>
              <w:keepNext/>
              <w:keepLines/>
              <w:spacing w:after="0" w:line="240" w:lineRule="auto"/>
              <w:jc w:val="right"/>
              <w:rPr>
                <w:sz w:val="20"/>
                <w:szCs w:val="20"/>
              </w:rPr>
            </w:pPr>
            <w:r w:rsidRPr="00164614">
              <w:rPr>
                <w:color w:val="000000"/>
                <w:sz w:val="20"/>
                <w:szCs w:val="20"/>
              </w:rPr>
              <w:t>57.4</w:t>
            </w:r>
          </w:p>
        </w:tc>
        <w:tc>
          <w:tcPr>
            <w:tcW w:w="1115" w:type="dxa"/>
            <w:gridSpan w:val="2"/>
            <w:tcBorders>
              <w:top w:val="nil"/>
              <w:left w:val="nil"/>
              <w:bottom w:val="nil"/>
              <w:right w:val="nil"/>
            </w:tcBorders>
            <w:vAlign w:val="bottom"/>
          </w:tcPr>
          <w:p w14:paraId="2FA4C3F1" w14:textId="30766F07" w:rsidR="00164614" w:rsidRPr="00164614" w:rsidRDefault="00164614" w:rsidP="00845AC8">
            <w:pPr>
              <w:keepNext/>
              <w:keepLines/>
              <w:spacing w:after="0" w:line="240" w:lineRule="auto"/>
              <w:jc w:val="right"/>
              <w:rPr>
                <w:sz w:val="20"/>
                <w:szCs w:val="20"/>
              </w:rPr>
            </w:pPr>
            <w:r w:rsidRPr="00164614">
              <w:rPr>
                <w:color w:val="000000"/>
                <w:sz w:val="20"/>
                <w:szCs w:val="20"/>
              </w:rPr>
              <w:t>80.0</w:t>
            </w:r>
          </w:p>
        </w:tc>
        <w:tc>
          <w:tcPr>
            <w:tcW w:w="835" w:type="dxa"/>
            <w:tcBorders>
              <w:top w:val="nil"/>
              <w:left w:val="nil"/>
              <w:bottom w:val="nil"/>
              <w:right w:val="nil"/>
            </w:tcBorders>
            <w:vAlign w:val="bottom"/>
          </w:tcPr>
          <w:p w14:paraId="5EFDBB5B" w14:textId="49C11E5D" w:rsidR="00164614" w:rsidRPr="00164614" w:rsidRDefault="00164614" w:rsidP="00845AC8">
            <w:pPr>
              <w:keepNext/>
              <w:keepLines/>
              <w:spacing w:after="0" w:line="240" w:lineRule="auto"/>
              <w:jc w:val="right"/>
              <w:rPr>
                <w:sz w:val="20"/>
                <w:szCs w:val="20"/>
              </w:rPr>
            </w:pPr>
            <w:r w:rsidRPr="00164614">
              <w:rPr>
                <w:color w:val="000000"/>
                <w:sz w:val="20"/>
                <w:szCs w:val="20"/>
              </w:rPr>
              <w:t>60.6</w:t>
            </w:r>
          </w:p>
        </w:tc>
        <w:tc>
          <w:tcPr>
            <w:tcW w:w="703" w:type="dxa"/>
            <w:tcBorders>
              <w:top w:val="nil"/>
              <w:left w:val="nil"/>
              <w:bottom w:val="nil"/>
              <w:right w:val="nil"/>
            </w:tcBorders>
            <w:vAlign w:val="bottom"/>
          </w:tcPr>
          <w:p w14:paraId="470984D9" w14:textId="4D25CBA8" w:rsidR="00164614" w:rsidRPr="00164614" w:rsidRDefault="00164614" w:rsidP="00845AC8">
            <w:pPr>
              <w:keepNext/>
              <w:keepLines/>
              <w:spacing w:after="0" w:line="240" w:lineRule="auto"/>
              <w:jc w:val="right"/>
              <w:rPr>
                <w:sz w:val="20"/>
                <w:szCs w:val="20"/>
              </w:rPr>
            </w:pPr>
            <w:r w:rsidRPr="00164614">
              <w:rPr>
                <w:color w:val="000000"/>
                <w:sz w:val="20"/>
                <w:szCs w:val="20"/>
              </w:rPr>
              <w:t>70.9</w:t>
            </w:r>
          </w:p>
        </w:tc>
      </w:tr>
      <w:tr w:rsidR="00164614" w:rsidRPr="00AA2B03" w14:paraId="10A7E662" w14:textId="77777777" w:rsidTr="00FD0393">
        <w:trPr>
          <w:gridAfter w:val="1"/>
          <w:wAfter w:w="187" w:type="dxa"/>
          <w:trHeight w:val="276"/>
        </w:trPr>
        <w:tc>
          <w:tcPr>
            <w:tcW w:w="3888" w:type="dxa"/>
            <w:gridSpan w:val="2"/>
            <w:tcBorders>
              <w:top w:val="nil"/>
              <w:left w:val="nil"/>
              <w:bottom w:val="nil"/>
              <w:right w:val="nil"/>
            </w:tcBorders>
            <w:shd w:val="clear" w:color="auto" w:fill="auto"/>
            <w:vAlign w:val="center"/>
          </w:tcPr>
          <w:p w14:paraId="0114D00E" w14:textId="77777777" w:rsidR="00164614" w:rsidRPr="00AA2B03" w:rsidRDefault="00164614" w:rsidP="00845AC8">
            <w:pPr>
              <w:keepNext/>
              <w:keepLines/>
              <w:spacing w:after="0" w:line="240" w:lineRule="auto"/>
              <w:rPr>
                <w:sz w:val="20"/>
              </w:rPr>
            </w:pPr>
            <w:r>
              <w:rPr>
                <w:sz w:val="20"/>
              </w:rPr>
              <w:t>Vulnerable employment rate (%)</w:t>
            </w:r>
          </w:p>
        </w:tc>
        <w:tc>
          <w:tcPr>
            <w:tcW w:w="565" w:type="dxa"/>
            <w:tcBorders>
              <w:top w:val="nil"/>
              <w:left w:val="nil"/>
              <w:bottom w:val="nil"/>
              <w:right w:val="nil"/>
            </w:tcBorders>
            <w:shd w:val="clear" w:color="auto" w:fill="auto"/>
            <w:vAlign w:val="bottom"/>
          </w:tcPr>
          <w:p w14:paraId="167E5A9E" w14:textId="4BA575F2" w:rsidR="00164614" w:rsidRPr="00164614" w:rsidRDefault="00164614" w:rsidP="00845AC8">
            <w:pPr>
              <w:keepNext/>
              <w:keepLines/>
              <w:spacing w:after="0" w:line="240" w:lineRule="auto"/>
              <w:jc w:val="right"/>
              <w:rPr>
                <w:sz w:val="20"/>
                <w:szCs w:val="20"/>
              </w:rPr>
            </w:pPr>
            <w:r w:rsidRPr="00164614">
              <w:rPr>
                <w:color w:val="000000"/>
                <w:sz w:val="20"/>
                <w:szCs w:val="20"/>
              </w:rPr>
              <w:t>12.3</w:t>
            </w:r>
          </w:p>
        </w:tc>
        <w:tc>
          <w:tcPr>
            <w:tcW w:w="842" w:type="dxa"/>
            <w:tcBorders>
              <w:top w:val="nil"/>
              <w:left w:val="nil"/>
              <w:bottom w:val="nil"/>
              <w:right w:val="nil"/>
            </w:tcBorders>
            <w:shd w:val="clear" w:color="auto" w:fill="auto"/>
            <w:vAlign w:val="bottom"/>
          </w:tcPr>
          <w:p w14:paraId="0867155A" w14:textId="1B8B1B74" w:rsidR="00164614" w:rsidRPr="00164614" w:rsidRDefault="00164614" w:rsidP="00845AC8">
            <w:pPr>
              <w:keepNext/>
              <w:keepLines/>
              <w:spacing w:after="0" w:line="240" w:lineRule="auto"/>
              <w:ind w:right="20"/>
              <w:jc w:val="right"/>
              <w:rPr>
                <w:sz w:val="20"/>
                <w:szCs w:val="20"/>
              </w:rPr>
            </w:pPr>
            <w:r w:rsidRPr="00164614">
              <w:rPr>
                <w:color w:val="000000"/>
                <w:sz w:val="20"/>
                <w:szCs w:val="20"/>
              </w:rPr>
              <w:t>9.4</w:t>
            </w:r>
          </w:p>
        </w:tc>
        <w:tc>
          <w:tcPr>
            <w:tcW w:w="865" w:type="dxa"/>
            <w:gridSpan w:val="2"/>
            <w:tcBorders>
              <w:top w:val="nil"/>
              <w:left w:val="nil"/>
              <w:bottom w:val="nil"/>
              <w:right w:val="nil"/>
            </w:tcBorders>
            <w:vAlign w:val="bottom"/>
          </w:tcPr>
          <w:p w14:paraId="75AAD447" w14:textId="680EC843" w:rsidR="00164614" w:rsidRPr="00164614" w:rsidRDefault="00164614" w:rsidP="00845AC8">
            <w:pPr>
              <w:keepNext/>
              <w:keepLines/>
              <w:spacing w:after="0" w:line="240" w:lineRule="auto"/>
              <w:jc w:val="right"/>
              <w:rPr>
                <w:sz w:val="20"/>
                <w:szCs w:val="20"/>
              </w:rPr>
            </w:pPr>
            <w:r w:rsidRPr="00164614">
              <w:rPr>
                <w:color w:val="000000"/>
                <w:sz w:val="20"/>
                <w:szCs w:val="20"/>
              </w:rPr>
              <w:t>11.0</w:t>
            </w:r>
          </w:p>
        </w:tc>
        <w:tc>
          <w:tcPr>
            <w:tcW w:w="1115" w:type="dxa"/>
            <w:gridSpan w:val="2"/>
            <w:tcBorders>
              <w:top w:val="nil"/>
              <w:left w:val="nil"/>
              <w:bottom w:val="nil"/>
              <w:right w:val="nil"/>
            </w:tcBorders>
            <w:vAlign w:val="bottom"/>
          </w:tcPr>
          <w:p w14:paraId="359EA14A" w14:textId="0BF207BD" w:rsidR="00164614" w:rsidRPr="00164614" w:rsidRDefault="00164614" w:rsidP="00845AC8">
            <w:pPr>
              <w:keepNext/>
              <w:keepLines/>
              <w:spacing w:after="0" w:line="240" w:lineRule="auto"/>
              <w:jc w:val="right"/>
              <w:rPr>
                <w:sz w:val="20"/>
                <w:szCs w:val="20"/>
              </w:rPr>
            </w:pPr>
            <w:r w:rsidRPr="00164614">
              <w:rPr>
                <w:color w:val="000000"/>
                <w:sz w:val="20"/>
                <w:szCs w:val="20"/>
              </w:rPr>
              <w:t>8.0</w:t>
            </w:r>
          </w:p>
        </w:tc>
        <w:tc>
          <w:tcPr>
            <w:tcW w:w="835" w:type="dxa"/>
            <w:tcBorders>
              <w:top w:val="nil"/>
              <w:left w:val="nil"/>
              <w:bottom w:val="nil"/>
              <w:right w:val="nil"/>
            </w:tcBorders>
            <w:vAlign w:val="bottom"/>
          </w:tcPr>
          <w:p w14:paraId="219E6EEC" w14:textId="5954BA48" w:rsidR="00164614" w:rsidRPr="00164614" w:rsidRDefault="00164614" w:rsidP="00845AC8">
            <w:pPr>
              <w:keepNext/>
              <w:keepLines/>
              <w:spacing w:after="0" w:line="240" w:lineRule="auto"/>
              <w:jc w:val="right"/>
              <w:rPr>
                <w:sz w:val="20"/>
                <w:szCs w:val="20"/>
              </w:rPr>
            </w:pPr>
            <w:r w:rsidRPr="00164614">
              <w:rPr>
                <w:color w:val="000000"/>
                <w:sz w:val="20"/>
                <w:szCs w:val="20"/>
              </w:rPr>
              <w:t>6.4</w:t>
            </w:r>
          </w:p>
        </w:tc>
        <w:tc>
          <w:tcPr>
            <w:tcW w:w="703" w:type="dxa"/>
            <w:tcBorders>
              <w:top w:val="nil"/>
              <w:left w:val="nil"/>
              <w:bottom w:val="nil"/>
              <w:right w:val="nil"/>
            </w:tcBorders>
            <w:vAlign w:val="bottom"/>
          </w:tcPr>
          <w:p w14:paraId="561221CF" w14:textId="6E2EEE26" w:rsidR="00164614" w:rsidRPr="00164614" w:rsidRDefault="00164614" w:rsidP="00845AC8">
            <w:pPr>
              <w:keepNext/>
              <w:keepLines/>
              <w:spacing w:after="0" w:line="240" w:lineRule="auto"/>
              <w:jc w:val="right"/>
              <w:rPr>
                <w:sz w:val="20"/>
                <w:szCs w:val="20"/>
              </w:rPr>
            </w:pPr>
            <w:r w:rsidRPr="00164614">
              <w:rPr>
                <w:color w:val="000000"/>
                <w:sz w:val="20"/>
                <w:szCs w:val="20"/>
              </w:rPr>
              <w:t>7.4</w:t>
            </w:r>
          </w:p>
        </w:tc>
      </w:tr>
      <w:tr w:rsidR="00164614" w:rsidRPr="00AA2B03" w14:paraId="60D276D0" w14:textId="77777777" w:rsidTr="00FD0393">
        <w:trPr>
          <w:gridAfter w:val="1"/>
          <w:wAfter w:w="187" w:type="dxa"/>
          <w:trHeight w:val="276"/>
        </w:trPr>
        <w:tc>
          <w:tcPr>
            <w:tcW w:w="3888" w:type="dxa"/>
            <w:gridSpan w:val="2"/>
            <w:tcBorders>
              <w:top w:val="nil"/>
              <w:left w:val="nil"/>
              <w:bottom w:val="nil"/>
              <w:right w:val="nil"/>
            </w:tcBorders>
            <w:shd w:val="clear" w:color="auto" w:fill="auto"/>
            <w:vAlign w:val="center"/>
          </w:tcPr>
          <w:p w14:paraId="143DEB76" w14:textId="77777777" w:rsidR="00164614" w:rsidRPr="00AA2B03" w:rsidRDefault="00164614" w:rsidP="00845AC8">
            <w:pPr>
              <w:keepNext/>
              <w:keepLines/>
              <w:spacing w:after="0" w:line="240" w:lineRule="auto"/>
              <w:rPr>
                <w:sz w:val="20"/>
              </w:rPr>
            </w:pPr>
            <w:r w:rsidRPr="00AA2B03">
              <w:rPr>
                <w:sz w:val="20"/>
              </w:rPr>
              <w:t>Unemployment rate (%)</w:t>
            </w:r>
          </w:p>
        </w:tc>
        <w:tc>
          <w:tcPr>
            <w:tcW w:w="565" w:type="dxa"/>
            <w:tcBorders>
              <w:top w:val="nil"/>
              <w:left w:val="nil"/>
              <w:bottom w:val="nil"/>
              <w:right w:val="nil"/>
            </w:tcBorders>
            <w:shd w:val="clear" w:color="auto" w:fill="auto"/>
            <w:vAlign w:val="bottom"/>
          </w:tcPr>
          <w:p w14:paraId="267EC7A4" w14:textId="2FFAD5CE" w:rsidR="00164614" w:rsidRPr="00164614" w:rsidRDefault="00164614" w:rsidP="00845AC8">
            <w:pPr>
              <w:keepNext/>
              <w:keepLines/>
              <w:spacing w:after="0" w:line="240" w:lineRule="auto"/>
              <w:jc w:val="right"/>
              <w:rPr>
                <w:sz w:val="20"/>
                <w:szCs w:val="20"/>
              </w:rPr>
            </w:pPr>
            <w:r w:rsidRPr="00164614">
              <w:rPr>
                <w:color w:val="000000"/>
                <w:sz w:val="20"/>
                <w:szCs w:val="20"/>
              </w:rPr>
              <w:t>16.4</w:t>
            </w:r>
          </w:p>
        </w:tc>
        <w:tc>
          <w:tcPr>
            <w:tcW w:w="842" w:type="dxa"/>
            <w:tcBorders>
              <w:top w:val="nil"/>
              <w:left w:val="nil"/>
              <w:bottom w:val="nil"/>
              <w:right w:val="nil"/>
            </w:tcBorders>
            <w:shd w:val="clear" w:color="auto" w:fill="auto"/>
            <w:vAlign w:val="bottom"/>
          </w:tcPr>
          <w:p w14:paraId="68BD93C6" w14:textId="39382550" w:rsidR="00164614" w:rsidRPr="00164614" w:rsidRDefault="00164614" w:rsidP="00845AC8">
            <w:pPr>
              <w:keepNext/>
              <w:keepLines/>
              <w:spacing w:after="0" w:line="240" w:lineRule="auto"/>
              <w:ind w:right="20"/>
              <w:jc w:val="right"/>
              <w:rPr>
                <w:sz w:val="20"/>
                <w:szCs w:val="20"/>
              </w:rPr>
            </w:pPr>
            <w:r w:rsidRPr="00164614">
              <w:rPr>
                <w:color w:val="000000"/>
                <w:sz w:val="20"/>
                <w:szCs w:val="20"/>
              </w:rPr>
              <w:t>16.6</w:t>
            </w:r>
          </w:p>
        </w:tc>
        <w:tc>
          <w:tcPr>
            <w:tcW w:w="865" w:type="dxa"/>
            <w:gridSpan w:val="2"/>
            <w:tcBorders>
              <w:top w:val="nil"/>
              <w:left w:val="nil"/>
              <w:bottom w:val="nil"/>
              <w:right w:val="nil"/>
            </w:tcBorders>
            <w:vAlign w:val="bottom"/>
          </w:tcPr>
          <w:p w14:paraId="4BDB11C8" w14:textId="1A9C45EB" w:rsidR="00164614" w:rsidRPr="00164614" w:rsidRDefault="00164614" w:rsidP="00845AC8">
            <w:pPr>
              <w:keepNext/>
              <w:keepLines/>
              <w:spacing w:after="0" w:line="240" w:lineRule="auto"/>
              <w:jc w:val="right"/>
              <w:rPr>
                <w:sz w:val="20"/>
                <w:szCs w:val="20"/>
              </w:rPr>
            </w:pPr>
            <w:r w:rsidRPr="00164614">
              <w:rPr>
                <w:color w:val="000000"/>
                <w:sz w:val="20"/>
                <w:szCs w:val="20"/>
              </w:rPr>
              <w:t>16.5</w:t>
            </w:r>
          </w:p>
        </w:tc>
        <w:tc>
          <w:tcPr>
            <w:tcW w:w="1115" w:type="dxa"/>
            <w:gridSpan w:val="2"/>
            <w:tcBorders>
              <w:top w:val="nil"/>
              <w:left w:val="nil"/>
              <w:bottom w:val="nil"/>
              <w:right w:val="nil"/>
            </w:tcBorders>
            <w:vAlign w:val="bottom"/>
          </w:tcPr>
          <w:p w14:paraId="2E46135A" w14:textId="6E8B4C3C" w:rsidR="00164614" w:rsidRPr="00164614" w:rsidRDefault="00164614" w:rsidP="00845AC8">
            <w:pPr>
              <w:keepNext/>
              <w:keepLines/>
              <w:spacing w:after="0" w:line="240" w:lineRule="auto"/>
              <w:jc w:val="right"/>
              <w:rPr>
                <w:sz w:val="20"/>
                <w:szCs w:val="20"/>
              </w:rPr>
            </w:pPr>
            <w:r w:rsidRPr="00164614">
              <w:rPr>
                <w:color w:val="000000"/>
                <w:sz w:val="20"/>
                <w:szCs w:val="20"/>
              </w:rPr>
              <w:t>5.8</w:t>
            </w:r>
          </w:p>
        </w:tc>
        <w:tc>
          <w:tcPr>
            <w:tcW w:w="835" w:type="dxa"/>
            <w:tcBorders>
              <w:top w:val="nil"/>
              <w:left w:val="nil"/>
              <w:bottom w:val="nil"/>
              <w:right w:val="nil"/>
            </w:tcBorders>
            <w:vAlign w:val="bottom"/>
          </w:tcPr>
          <w:p w14:paraId="51613A89" w14:textId="098F827A" w:rsidR="00164614" w:rsidRPr="00164614" w:rsidRDefault="00164614" w:rsidP="00845AC8">
            <w:pPr>
              <w:keepNext/>
              <w:keepLines/>
              <w:spacing w:after="0" w:line="240" w:lineRule="auto"/>
              <w:jc w:val="right"/>
              <w:rPr>
                <w:sz w:val="20"/>
                <w:szCs w:val="20"/>
              </w:rPr>
            </w:pPr>
            <w:r w:rsidRPr="00164614">
              <w:rPr>
                <w:color w:val="000000"/>
                <w:sz w:val="20"/>
                <w:szCs w:val="20"/>
              </w:rPr>
              <w:t>11.9</w:t>
            </w:r>
          </w:p>
        </w:tc>
        <w:tc>
          <w:tcPr>
            <w:tcW w:w="703" w:type="dxa"/>
            <w:tcBorders>
              <w:top w:val="nil"/>
              <w:left w:val="nil"/>
              <w:bottom w:val="nil"/>
              <w:right w:val="nil"/>
            </w:tcBorders>
            <w:vAlign w:val="bottom"/>
          </w:tcPr>
          <w:p w14:paraId="1A0F879E" w14:textId="0041B133" w:rsidR="00164614" w:rsidRPr="00164614" w:rsidRDefault="00164614" w:rsidP="00845AC8">
            <w:pPr>
              <w:keepNext/>
              <w:keepLines/>
              <w:spacing w:after="0" w:line="240" w:lineRule="auto"/>
              <w:jc w:val="right"/>
              <w:rPr>
                <w:sz w:val="20"/>
                <w:szCs w:val="20"/>
              </w:rPr>
            </w:pPr>
            <w:r w:rsidRPr="00164614">
              <w:rPr>
                <w:color w:val="000000"/>
                <w:sz w:val="20"/>
                <w:szCs w:val="20"/>
              </w:rPr>
              <w:t>8.2</w:t>
            </w:r>
          </w:p>
        </w:tc>
      </w:tr>
      <w:tr w:rsidR="00164614" w:rsidRPr="00AA2B03" w14:paraId="70825985" w14:textId="77777777" w:rsidTr="00FD0393">
        <w:trPr>
          <w:gridAfter w:val="1"/>
          <w:wAfter w:w="187" w:type="dxa"/>
          <w:trHeight w:val="276"/>
        </w:trPr>
        <w:tc>
          <w:tcPr>
            <w:tcW w:w="3888" w:type="dxa"/>
            <w:gridSpan w:val="2"/>
            <w:tcBorders>
              <w:top w:val="nil"/>
              <w:left w:val="nil"/>
              <w:bottom w:val="single" w:sz="4" w:space="0" w:color="4F81BD" w:themeColor="accent1"/>
              <w:right w:val="nil"/>
            </w:tcBorders>
            <w:shd w:val="clear" w:color="auto" w:fill="auto"/>
            <w:vAlign w:val="center"/>
          </w:tcPr>
          <w:p w14:paraId="0524EF2B" w14:textId="77777777" w:rsidR="00164614" w:rsidRPr="00AA2B03" w:rsidRDefault="00164614" w:rsidP="00845AC8">
            <w:pPr>
              <w:keepNext/>
              <w:keepLines/>
              <w:spacing w:after="0" w:line="240" w:lineRule="auto"/>
              <w:rPr>
                <w:sz w:val="20"/>
              </w:rPr>
            </w:pPr>
            <w:r w:rsidRPr="00AA2B03">
              <w:rPr>
                <w:sz w:val="20"/>
              </w:rPr>
              <w:t>Economic inactivity rate (%)</w:t>
            </w:r>
          </w:p>
        </w:tc>
        <w:tc>
          <w:tcPr>
            <w:tcW w:w="565" w:type="dxa"/>
            <w:tcBorders>
              <w:top w:val="nil"/>
              <w:left w:val="nil"/>
              <w:bottom w:val="single" w:sz="4" w:space="0" w:color="4F81BD" w:themeColor="accent1"/>
              <w:right w:val="nil"/>
            </w:tcBorders>
            <w:shd w:val="clear" w:color="auto" w:fill="auto"/>
            <w:vAlign w:val="bottom"/>
          </w:tcPr>
          <w:p w14:paraId="74F803C8" w14:textId="56CF272F" w:rsidR="00164614" w:rsidRPr="00164614" w:rsidRDefault="00164614" w:rsidP="00845AC8">
            <w:pPr>
              <w:keepNext/>
              <w:keepLines/>
              <w:spacing w:after="0" w:line="240" w:lineRule="auto"/>
              <w:jc w:val="right"/>
              <w:rPr>
                <w:sz w:val="20"/>
                <w:szCs w:val="20"/>
              </w:rPr>
            </w:pPr>
            <w:r w:rsidRPr="00164614">
              <w:rPr>
                <w:color w:val="000000"/>
                <w:sz w:val="20"/>
                <w:szCs w:val="20"/>
              </w:rPr>
              <w:t>34.3</w:t>
            </w:r>
          </w:p>
        </w:tc>
        <w:tc>
          <w:tcPr>
            <w:tcW w:w="842" w:type="dxa"/>
            <w:tcBorders>
              <w:top w:val="nil"/>
              <w:left w:val="nil"/>
              <w:bottom w:val="single" w:sz="4" w:space="0" w:color="4F81BD" w:themeColor="accent1"/>
              <w:right w:val="nil"/>
            </w:tcBorders>
            <w:shd w:val="clear" w:color="auto" w:fill="auto"/>
            <w:vAlign w:val="bottom"/>
          </w:tcPr>
          <w:p w14:paraId="69B61494" w14:textId="18EB7C13" w:rsidR="00164614" w:rsidRPr="00164614" w:rsidRDefault="00164614" w:rsidP="00845AC8">
            <w:pPr>
              <w:keepNext/>
              <w:keepLines/>
              <w:spacing w:after="0" w:line="240" w:lineRule="auto"/>
              <w:ind w:right="20"/>
              <w:jc w:val="right"/>
              <w:rPr>
                <w:sz w:val="20"/>
                <w:szCs w:val="20"/>
              </w:rPr>
            </w:pPr>
            <w:r w:rsidRPr="00164614">
              <w:rPr>
                <w:color w:val="000000"/>
                <w:sz w:val="20"/>
                <w:szCs w:val="20"/>
              </w:rPr>
              <w:t>50.4</w:t>
            </w:r>
          </w:p>
        </w:tc>
        <w:tc>
          <w:tcPr>
            <w:tcW w:w="865" w:type="dxa"/>
            <w:gridSpan w:val="2"/>
            <w:tcBorders>
              <w:top w:val="nil"/>
              <w:left w:val="nil"/>
              <w:bottom w:val="single" w:sz="4" w:space="0" w:color="4F81BD" w:themeColor="accent1"/>
              <w:right w:val="nil"/>
            </w:tcBorders>
            <w:vAlign w:val="bottom"/>
          </w:tcPr>
          <w:p w14:paraId="0940549A" w14:textId="321B6352" w:rsidR="00164614" w:rsidRPr="00164614" w:rsidRDefault="00164614" w:rsidP="00845AC8">
            <w:pPr>
              <w:keepNext/>
              <w:keepLines/>
              <w:spacing w:after="0" w:line="240" w:lineRule="auto"/>
              <w:jc w:val="right"/>
              <w:rPr>
                <w:sz w:val="20"/>
                <w:szCs w:val="20"/>
              </w:rPr>
            </w:pPr>
            <w:r w:rsidRPr="00164614">
              <w:rPr>
                <w:color w:val="000000"/>
                <w:sz w:val="20"/>
                <w:szCs w:val="20"/>
              </w:rPr>
              <w:t>42.6</w:t>
            </w:r>
          </w:p>
        </w:tc>
        <w:tc>
          <w:tcPr>
            <w:tcW w:w="1115" w:type="dxa"/>
            <w:gridSpan w:val="2"/>
            <w:tcBorders>
              <w:top w:val="nil"/>
              <w:left w:val="nil"/>
              <w:bottom w:val="single" w:sz="4" w:space="0" w:color="4F81BD" w:themeColor="accent1"/>
              <w:right w:val="nil"/>
            </w:tcBorders>
            <w:vAlign w:val="bottom"/>
          </w:tcPr>
          <w:p w14:paraId="03FA3B77" w14:textId="3A7C951F" w:rsidR="00164614" w:rsidRPr="00164614" w:rsidRDefault="00164614" w:rsidP="00845AC8">
            <w:pPr>
              <w:keepNext/>
              <w:keepLines/>
              <w:spacing w:after="0" w:line="240" w:lineRule="auto"/>
              <w:jc w:val="right"/>
              <w:rPr>
                <w:sz w:val="20"/>
                <w:szCs w:val="20"/>
              </w:rPr>
            </w:pPr>
            <w:r w:rsidRPr="00164614">
              <w:rPr>
                <w:color w:val="000000"/>
                <w:sz w:val="20"/>
                <w:szCs w:val="20"/>
              </w:rPr>
              <w:t>20.0</w:t>
            </w:r>
          </w:p>
        </w:tc>
        <w:tc>
          <w:tcPr>
            <w:tcW w:w="835" w:type="dxa"/>
            <w:tcBorders>
              <w:top w:val="nil"/>
              <w:left w:val="nil"/>
              <w:bottom w:val="single" w:sz="4" w:space="0" w:color="4F81BD" w:themeColor="accent1"/>
              <w:right w:val="nil"/>
            </w:tcBorders>
            <w:vAlign w:val="bottom"/>
          </w:tcPr>
          <w:p w14:paraId="31C7FB74" w14:textId="190F6305" w:rsidR="00164614" w:rsidRPr="00164614" w:rsidRDefault="00164614" w:rsidP="00845AC8">
            <w:pPr>
              <w:keepNext/>
              <w:keepLines/>
              <w:spacing w:after="0" w:line="240" w:lineRule="auto"/>
              <w:jc w:val="right"/>
              <w:rPr>
                <w:sz w:val="20"/>
                <w:szCs w:val="20"/>
              </w:rPr>
            </w:pPr>
            <w:r w:rsidRPr="00164614">
              <w:rPr>
                <w:color w:val="000000"/>
                <w:sz w:val="20"/>
                <w:szCs w:val="20"/>
              </w:rPr>
              <w:t>39.4</w:t>
            </w:r>
          </w:p>
        </w:tc>
        <w:tc>
          <w:tcPr>
            <w:tcW w:w="703" w:type="dxa"/>
            <w:tcBorders>
              <w:top w:val="nil"/>
              <w:left w:val="nil"/>
              <w:bottom w:val="single" w:sz="4" w:space="0" w:color="4F81BD" w:themeColor="accent1"/>
              <w:right w:val="nil"/>
            </w:tcBorders>
            <w:vAlign w:val="bottom"/>
          </w:tcPr>
          <w:p w14:paraId="600665F5" w14:textId="537AD974" w:rsidR="00164614" w:rsidRPr="00164614" w:rsidRDefault="00164614" w:rsidP="00845AC8">
            <w:pPr>
              <w:keepNext/>
              <w:keepLines/>
              <w:spacing w:after="0" w:line="240" w:lineRule="auto"/>
              <w:jc w:val="right"/>
              <w:rPr>
                <w:sz w:val="20"/>
                <w:szCs w:val="20"/>
              </w:rPr>
            </w:pPr>
            <w:r w:rsidRPr="00164614">
              <w:rPr>
                <w:color w:val="000000"/>
                <w:sz w:val="20"/>
                <w:szCs w:val="20"/>
              </w:rPr>
              <w:t>29.1</w:t>
            </w:r>
          </w:p>
        </w:tc>
      </w:tr>
    </w:tbl>
    <w:p w14:paraId="238E529C" w14:textId="13F9E082" w:rsidR="00164614" w:rsidRDefault="00122E2A" w:rsidP="00845AC8">
      <w:pPr>
        <w:keepNext/>
        <w:keepLines/>
        <w:spacing w:after="0"/>
        <w:rPr>
          <w:sz w:val="18"/>
        </w:rPr>
      </w:pPr>
      <w:r>
        <w:rPr>
          <w:sz w:val="18"/>
        </w:rPr>
        <w:t xml:space="preserve">Note: Definitions </w:t>
      </w:r>
      <w:r w:rsidR="00302054">
        <w:rPr>
          <w:sz w:val="18"/>
        </w:rPr>
        <w:t>of concepts</w:t>
      </w:r>
      <w:r w:rsidR="001C0288">
        <w:rPr>
          <w:sz w:val="18"/>
        </w:rPr>
        <w:t>, terms</w:t>
      </w:r>
      <w:r w:rsidR="00302054">
        <w:rPr>
          <w:sz w:val="18"/>
        </w:rPr>
        <w:t xml:space="preserve"> and ratio/rates </w:t>
      </w:r>
      <w:r>
        <w:rPr>
          <w:sz w:val="18"/>
        </w:rPr>
        <w:t xml:space="preserve">are provided on page </w:t>
      </w:r>
      <w:r>
        <w:rPr>
          <w:sz w:val="18"/>
        </w:rPr>
        <w:fldChar w:fldCharType="begin"/>
      </w:r>
      <w:r>
        <w:rPr>
          <w:sz w:val="18"/>
        </w:rPr>
        <w:instrText xml:space="preserve"> PAGEREF _Ref278376140 \h </w:instrText>
      </w:r>
      <w:r>
        <w:rPr>
          <w:sz w:val="18"/>
        </w:rPr>
      </w:r>
      <w:r>
        <w:rPr>
          <w:sz w:val="18"/>
        </w:rPr>
        <w:fldChar w:fldCharType="separate"/>
      </w:r>
      <w:r w:rsidR="00F15FDF">
        <w:rPr>
          <w:noProof/>
          <w:sz w:val="18"/>
        </w:rPr>
        <w:t>40</w:t>
      </w:r>
      <w:r>
        <w:rPr>
          <w:sz w:val="18"/>
        </w:rPr>
        <w:fldChar w:fldCharType="end"/>
      </w:r>
      <w:r>
        <w:rPr>
          <w:sz w:val="18"/>
        </w:rPr>
        <w:t>.</w:t>
      </w:r>
      <w:r w:rsidR="00665411">
        <w:rPr>
          <w:sz w:val="18"/>
        </w:rPr>
        <w:t xml:space="preserve"> </w:t>
      </w:r>
      <w:r w:rsidR="00164614">
        <w:rPr>
          <w:sz w:val="18"/>
        </w:rPr>
        <w:t>* Excludes Rarotonga.</w:t>
      </w:r>
    </w:p>
    <w:p w14:paraId="53B12446" w14:textId="77777777" w:rsidR="00794422" w:rsidRDefault="00794422" w:rsidP="00845AC8">
      <w:pPr>
        <w:keepNext/>
        <w:keepLines/>
        <w:rPr>
          <w:sz w:val="18"/>
        </w:rPr>
      </w:pPr>
      <w:r w:rsidRPr="00794422">
        <w:rPr>
          <w:sz w:val="18"/>
        </w:rPr>
        <w:t xml:space="preserve">Source: 2011 </w:t>
      </w:r>
      <w:r w:rsidR="00C46BFB">
        <w:rPr>
          <w:sz w:val="18"/>
        </w:rPr>
        <w:t>Cook Islands P</w:t>
      </w:r>
      <w:r w:rsidR="00C46BFB" w:rsidRPr="00794422">
        <w:rPr>
          <w:sz w:val="18"/>
        </w:rPr>
        <w:t xml:space="preserve">opulation and </w:t>
      </w:r>
      <w:r w:rsidR="00C46BFB">
        <w:rPr>
          <w:sz w:val="18"/>
        </w:rPr>
        <w:t>H</w:t>
      </w:r>
      <w:r w:rsidR="00C46BFB" w:rsidRPr="00794422">
        <w:rPr>
          <w:sz w:val="18"/>
        </w:rPr>
        <w:t xml:space="preserve">ousing </w:t>
      </w:r>
      <w:r w:rsidR="00C46BFB">
        <w:rPr>
          <w:sz w:val="18"/>
        </w:rPr>
        <w:t>C</w:t>
      </w:r>
      <w:r w:rsidR="00C46BFB" w:rsidRPr="00794422">
        <w:rPr>
          <w:sz w:val="18"/>
        </w:rPr>
        <w:t>ensus</w:t>
      </w:r>
    </w:p>
    <w:p w14:paraId="218C4B59" w14:textId="77777777" w:rsidR="00F71E9F" w:rsidRDefault="00F71E9F" w:rsidP="001C0288">
      <w:pPr>
        <w:jc w:val="both"/>
        <w:rPr>
          <w:rFonts w:cs="Cambria"/>
          <w:szCs w:val="24"/>
        </w:rPr>
      </w:pPr>
      <w:bookmarkStart w:id="31" w:name="_Ref280606173"/>
    </w:p>
    <w:p w14:paraId="4A16D46D" w14:textId="0C2928F4" w:rsidR="001C0288" w:rsidRDefault="001C0288" w:rsidP="001C0288">
      <w:pPr>
        <w:jc w:val="both"/>
        <w:rPr>
          <w:rFonts w:cs="Cambria"/>
          <w:szCs w:val="24"/>
        </w:rPr>
      </w:pPr>
      <w:r>
        <w:rPr>
          <w:rFonts w:cs="Cambria"/>
          <w:szCs w:val="24"/>
        </w:rPr>
        <w:t>There are</w:t>
      </w:r>
      <w:r w:rsidRPr="00A54854">
        <w:rPr>
          <w:rFonts w:cs="Cambria"/>
          <w:szCs w:val="24"/>
        </w:rPr>
        <w:t xml:space="preserve"> </w:t>
      </w:r>
      <w:r>
        <w:rPr>
          <w:rFonts w:cs="Cambria"/>
          <w:szCs w:val="24"/>
        </w:rPr>
        <w:t>differences in the labour force between urban and rural areas (</w:t>
      </w:r>
      <w:r>
        <w:rPr>
          <w:rFonts w:cs="Cambria"/>
          <w:szCs w:val="24"/>
        </w:rPr>
        <w:fldChar w:fldCharType="begin"/>
      </w:r>
      <w:r>
        <w:rPr>
          <w:rFonts w:cs="Cambria"/>
          <w:szCs w:val="24"/>
        </w:rPr>
        <w:instrText xml:space="preserve"> REF _Ref280615467 </w:instrText>
      </w:r>
      <w:r>
        <w:rPr>
          <w:rFonts w:cs="Cambria"/>
          <w:szCs w:val="24"/>
        </w:rPr>
        <w:fldChar w:fldCharType="separate"/>
      </w:r>
      <w:r w:rsidR="00F15FDF">
        <w:t xml:space="preserve">Figure </w:t>
      </w:r>
      <w:r w:rsidR="00F15FDF">
        <w:rPr>
          <w:noProof/>
        </w:rPr>
        <w:t>1</w:t>
      </w:r>
      <w:r>
        <w:rPr>
          <w:rFonts w:cs="Cambria"/>
          <w:szCs w:val="24"/>
        </w:rPr>
        <w:fldChar w:fldCharType="end"/>
      </w:r>
      <w:r>
        <w:rPr>
          <w:rFonts w:cs="Cambria"/>
          <w:szCs w:val="24"/>
        </w:rPr>
        <w:t xml:space="preserve">). In Rarotonga, the vast majority of men and women work (79.5% and 70.5% respectively) and almost all of them are in paid employment. Labour force participation is lowest in the southern Pa Enua, and there is a more significant gap between men and women (65.7% of men compared to 49.6% of women). In the northern group, 80 </w:t>
      </w:r>
      <w:r w:rsidR="00A85E3E">
        <w:rPr>
          <w:rFonts w:cs="Cambria"/>
          <w:szCs w:val="24"/>
        </w:rPr>
        <w:t>per cent</w:t>
      </w:r>
      <w:r>
        <w:rPr>
          <w:rFonts w:cs="Cambria"/>
          <w:szCs w:val="24"/>
        </w:rPr>
        <w:t xml:space="preserve"> of men are in the labour force, on par with the rates seen in Rarotonga. Women’s participation is also high (60.6%), but is it here that the gender gap is the biggest at almost 20 </w:t>
      </w:r>
      <w:r w:rsidR="00A85E3E">
        <w:rPr>
          <w:rFonts w:cs="Cambria"/>
          <w:szCs w:val="24"/>
        </w:rPr>
        <w:t xml:space="preserve">per </w:t>
      </w:r>
      <w:proofErr w:type="spellStart"/>
      <w:r w:rsidR="00A85E3E">
        <w:rPr>
          <w:rFonts w:cs="Cambria"/>
          <w:szCs w:val="24"/>
        </w:rPr>
        <w:t>cent</w:t>
      </w:r>
      <w:r>
        <w:rPr>
          <w:rFonts w:cs="Cambria"/>
          <w:szCs w:val="24"/>
        </w:rPr>
        <w:t>age</w:t>
      </w:r>
      <w:proofErr w:type="spellEnd"/>
      <w:r>
        <w:rPr>
          <w:rFonts w:cs="Cambria"/>
          <w:szCs w:val="24"/>
        </w:rPr>
        <w:t xml:space="preserve"> points.</w:t>
      </w:r>
    </w:p>
    <w:p w14:paraId="5D693994" w14:textId="419CAB65" w:rsidR="00581C75" w:rsidRDefault="00581C75" w:rsidP="00114CE3">
      <w:pPr>
        <w:pStyle w:val="Caption"/>
        <w:keepNext/>
      </w:pPr>
      <w:bookmarkStart w:id="32" w:name="_Ref280615467"/>
      <w:bookmarkStart w:id="33" w:name="_Toc284338200"/>
      <w:r>
        <w:lastRenderedPageBreak/>
        <w:t xml:space="preserve">Figure </w:t>
      </w:r>
      <w:fldSimple w:instr=" SEQ Figure \* ARABIC ">
        <w:r w:rsidR="00F15FDF">
          <w:rPr>
            <w:noProof/>
          </w:rPr>
          <w:t>1</w:t>
        </w:r>
      </w:fldSimple>
      <w:bookmarkEnd w:id="31"/>
      <w:bookmarkEnd w:id="32"/>
      <w:r>
        <w:t xml:space="preserve"> – Labour force participation rate, by location and sex, Cook Islands, 2011</w:t>
      </w:r>
      <w:bookmarkEnd w:id="33"/>
    </w:p>
    <w:p w14:paraId="011AC1DA" w14:textId="20CD88FC" w:rsidR="00FD0393" w:rsidRDefault="00FD0393" w:rsidP="00581C75">
      <w:pPr>
        <w:spacing w:after="0"/>
        <w:jc w:val="center"/>
        <w:rPr>
          <w:rFonts w:cs="Cambria"/>
          <w:szCs w:val="24"/>
        </w:rPr>
      </w:pPr>
      <w:r>
        <w:rPr>
          <w:noProof/>
          <w:lang w:eastAsia="en-AU"/>
        </w:rPr>
        <w:drawing>
          <wp:inline distT="0" distB="0" distL="0" distR="0" wp14:anchorId="080CE279" wp14:editId="0D5F444B">
            <wp:extent cx="5005070" cy="1685192"/>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68BE1A6" w14:textId="77777777" w:rsidR="00581C75" w:rsidRDefault="00581C75" w:rsidP="00581C75">
      <w:pPr>
        <w:rPr>
          <w:sz w:val="18"/>
        </w:rPr>
      </w:pPr>
      <w:r w:rsidRPr="00794422">
        <w:rPr>
          <w:sz w:val="18"/>
        </w:rPr>
        <w:t xml:space="preserve">Source: 2011 </w:t>
      </w:r>
      <w:r>
        <w:rPr>
          <w:sz w:val="18"/>
        </w:rPr>
        <w:t>Cook Islands P</w:t>
      </w:r>
      <w:r w:rsidRPr="00794422">
        <w:rPr>
          <w:sz w:val="18"/>
        </w:rPr>
        <w:t xml:space="preserve">opulation and </w:t>
      </w:r>
      <w:r>
        <w:rPr>
          <w:sz w:val="18"/>
        </w:rPr>
        <w:t>H</w:t>
      </w:r>
      <w:r w:rsidRPr="00794422">
        <w:rPr>
          <w:sz w:val="18"/>
        </w:rPr>
        <w:t xml:space="preserve">ousing </w:t>
      </w:r>
      <w:r>
        <w:rPr>
          <w:sz w:val="18"/>
        </w:rPr>
        <w:t>C</w:t>
      </w:r>
      <w:r w:rsidRPr="00794422">
        <w:rPr>
          <w:sz w:val="18"/>
        </w:rPr>
        <w:t>ensus</w:t>
      </w:r>
    </w:p>
    <w:p w14:paraId="411FE522" w14:textId="5ECB4C10" w:rsidR="00D979C8" w:rsidRDefault="00D979C8" w:rsidP="00E731E4">
      <w:pPr>
        <w:jc w:val="both"/>
      </w:pPr>
      <w:r>
        <w:t>In all areas of the country, except the southern Pa Enua, the majority of adult men and women (age 15 and above) are employed (</w:t>
      </w:r>
      <w:fldSimple w:instr=" REF _Ref280606344 ">
        <w:r w:rsidR="00F15FDF">
          <w:t xml:space="preserve">Figure </w:t>
        </w:r>
        <w:r w:rsidR="00F15FDF">
          <w:rPr>
            <w:noProof/>
          </w:rPr>
          <w:t>2</w:t>
        </w:r>
      </w:fldSimple>
      <w:r>
        <w:t xml:space="preserve">). The proportion of the population </w:t>
      </w:r>
      <w:r w:rsidR="00AE66FF">
        <w:t>that</w:t>
      </w:r>
      <w:r>
        <w:t xml:space="preserve"> </w:t>
      </w:r>
      <w:r w:rsidR="00AE66FF">
        <w:t>is</w:t>
      </w:r>
      <w:r>
        <w:t xml:space="preserve"> unemployed is highest for men in the southern Pa Enua (11%). However, the unemployment rate</w:t>
      </w:r>
      <w:r w:rsidR="00AE66FF">
        <w:t xml:space="preserve"> for women (16.6%), as shown above in </w:t>
      </w:r>
      <w:fldSimple w:instr=" REF _Ref280615439 ">
        <w:r w:rsidR="00F15FDF">
          <w:t xml:space="preserve">Table </w:t>
        </w:r>
        <w:r w:rsidR="00F15FDF">
          <w:rPr>
            <w:noProof/>
          </w:rPr>
          <w:t>1</w:t>
        </w:r>
      </w:fldSimple>
      <w:r>
        <w:t>, is slightly higher</w:t>
      </w:r>
      <w:r w:rsidR="00AE66FF">
        <w:t xml:space="preserve"> than for men (16.4%)</w:t>
      </w:r>
      <w:r>
        <w:t>.</w:t>
      </w:r>
      <w:r w:rsidR="00AE66FF">
        <w:rPr>
          <w:rStyle w:val="FootnoteReference"/>
        </w:rPr>
        <w:footnoteReference w:id="11"/>
      </w:r>
      <w:r>
        <w:t xml:space="preserve"> </w:t>
      </w:r>
      <w:r w:rsidR="00E731E4">
        <w:t>In all locations</w:t>
      </w:r>
      <w:r>
        <w:t>, women are much more likely to be outside the labour force</w:t>
      </w:r>
      <w:r w:rsidR="00E731E4">
        <w:t xml:space="preserve"> than men</w:t>
      </w:r>
      <w:r>
        <w:t xml:space="preserve">, most likely due to </w:t>
      </w:r>
      <w:r w:rsidR="00E731E4">
        <w:t>their tendency</w:t>
      </w:r>
      <w:r>
        <w:t xml:space="preserve"> </w:t>
      </w:r>
      <w:r w:rsidR="00E731E4">
        <w:t>for</w:t>
      </w:r>
      <w:r>
        <w:t xml:space="preserve"> </w:t>
      </w:r>
      <w:r w:rsidR="00080DA7">
        <w:t>being the primary carer for child</w:t>
      </w:r>
      <w:r w:rsidR="00F71E9F">
        <w:t>ren</w:t>
      </w:r>
      <w:r>
        <w:t xml:space="preserve"> and </w:t>
      </w:r>
      <w:r w:rsidR="00080DA7">
        <w:t>other responsibilities at</w:t>
      </w:r>
      <w:r w:rsidR="00F71E9F">
        <w:t xml:space="preserve"> home</w:t>
      </w:r>
      <w:r>
        <w:t>.</w:t>
      </w:r>
      <w:r w:rsidR="00080DA7">
        <w:t xml:space="preserve"> Also included </w:t>
      </w:r>
      <w:r w:rsidR="00F71E9F">
        <w:t>among</w:t>
      </w:r>
      <w:r w:rsidR="00080DA7">
        <w:t xml:space="preserve"> those </w:t>
      </w:r>
      <w:r w:rsidR="00F71E9F">
        <w:t>“</w:t>
      </w:r>
      <w:r w:rsidR="00080DA7">
        <w:t>outside the labour force</w:t>
      </w:r>
      <w:r w:rsidR="00F71E9F">
        <w:t>”</w:t>
      </w:r>
      <w:r w:rsidR="00080DA7">
        <w:t xml:space="preserve"> are full-time students and the retired population.</w:t>
      </w:r>
    </w:p>
    <w:p w14:paraId="5540A46D" w14:textId="2E240D5F" w:rsidR="00AD6361" w:rsidRDefault="00AD6361" w:rsidP="00C37AD5">
      <w:pPr>
        <w:pStyle w:val="Caption"/>
        <w:keepNext/>
        <w:keepLines/>
      </w:pPr>
      <w:bookmarkStart w:id="34" w:name="_Ref280606344"/>
      <w:bookmarkStart w:id="35" w:name="_Toc284338201"/>
      <w:r>
        <w:t xml:space="preserve">Figure </w:t>
      </w:r>
      <w:fldSimple w:instr=" SEQ Figure \* ARABIC ">
        <w:r w:rsidR="00F15FDF">
          <w:rPr>
            <w:noProof/>
          </w:rPr>
          <w:t>2</w:t>
        </w:r>
      </w:fldSimple>
      <w:bookmarkEnd w:id="34"/>
      <w:r>
        <w:t xml:space="preserve"> </w:t>
      </w:r>
      <w:r w:rsidR="00DA4C2C">
        <w:t>–</w:t>
      </w:r>
      <w:r>
        <w:t xml:space="preserve"> </w:t>
      </w:r>
      <w:r w:rsidR="00A85E3E">
        <w:t>Per cent</w:t>
      </w:r>
      <w:r w:rsidR="00C96CE4">
        <w:t xml:space="preserve"> </w:t>
      </w:r>
      <w:r w:rsidR="00DA4C2C">
        <w:t xml:space="preserve">of population in employment, unemployment or outside the labour force, </w:t>
      </w:r>
      <w:r w:rsidR="00164614">
        <w:br/>
      </w:r>
      <w:r w:rsidR="00DA4C2C">
        <w:t>by sex and location, Cook Islands, 2011</w:t>
      </w:r>
      <w:bookmarkEnd w:id="35"/>
      <w:r w:rsidR="00F85B85">
        <w:t xml:space="preserve"> </w:t>
      </w:r>
    </w:p>
    <w:p w14:paraId="2BF0C0D1" w14:textId="415D0167" w:rsidR="00AD6361" w:rsidRDefault="00CD5513" w:rsidP="000A7C33">
      <w:pPr>
        <w:keepNext/>
        <w:keepLines/>
        <w:spacing w:after="0"/>
        <w:jc w:val="center"/>
        <w:rPr>
          <w:rFonts w:cs="Cambria"/>
          <w:szCs w:val="24"/>
        </w:rPr>
      </w:pPr>
      <w:r>
        <w:rPr>
          <w:noProof/>
          <w:lang w:eastAsia="en-AU"/>
        </w:rPr>
        <w:drawing>
          <wp:inline distT="0" distB="0" distL="0" distR="0" wp14:anchorId="280BB206" wp14:editId="1E6AEB2C">
            <wp:extent cx="4648200" cy="3235325"/>
            <wp:effectExtent l="0" t="0" r="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ACAE124" w14:textId="2DD5457B" w:rsidR="008374B5" w:rsidRPr="008374B5" w:rsidRDefault="008374B5" w:rsidP="00164614">
      <w:pPr>
        <w:spacing w:after="0"/>
        <w:rPr>
          <w:sz w:val="18"/>
          <w:szCs w:val="20"/>
        </w:rPr>
      </w:pPr>
      <w:r w:rsidRPr="008374B5">
        <w:rPr>
          <w:sz w:val="18"/>
          <w:szCs w:val="20"/>
        </w:rPr>
        <w:t xml:space="preserve">Note: </w:t>
      </w:r>
      <w:r w:rsidR="00CD5513">
        <w:rPr>
          <w:sz w:val="18"/>
        </w:rPr>
        <w:t xml:space="preserve">Definitions are provided on page </w:t>
      </w:r>
      <w:r w:rsidR="00CD5513">
        <w:rPr>
          <w:sz w:val="18"/>
        </w:rPr>
        <w:fldChar w:fldCharType="begin"/>
      </w:r>
      <w:r w:rsidR="00CD5513">
        <w:rPr>
          <w:sz w:val="18"/>
        </w:rPr>
        <w:instrText xml:space="preserve"> PAGEREF _Ref278376140 \h </w:instrText>
      </w:r>
      <w:r w:rsidR="00CD5513">
        <w:rPr>
          <w:sz w:val="18"/>
        </w:rPr>
      </w:r>
      <w:r w:rsidR="00CD5513">
        <w:rPr>
          <w:sz w:val="18"/>
        </w:rPr>
        <w:fldChar w:fldCharType="separate"/>
      </w:r>
      <w:r w:rsidR="00F15FDF">
        <w:rPr>
          <w:noProof/>
          <w:sz w:val="18"/>
        </w:rPr>
        <w:t>40</w:t>
      </w:r>
      <w:r w:rsidR="00CD5513">
        <w:rPr>
          <w:sz w:val="18"/>
        </w:rPr>
        <w:fldChar w:fldCharType="end"/>
      </w:r>
      <w:r w:rsidR="00CD5513">
        <w:rPr>
          <w:sz w:val="18"/>
        </w:rPr>
        <w:t>.</w:t>
      </w:r>
      <w:r w:rsidR="00CD5513" w:rsidRPr="008374B5">
        <w:rPr>
          <w:sz w:val="18"/>
          <w:szCs w:val="20"/>
        </w:rPr>
        <w:t xml:space="preserve"> </w:t>
      </w:r>
      <w:r w:rsidRPr="008374B5">
        <w:rPr>
          <w:sz w:val="18"/>
          <w:szCs w:val="20"/>
        </w:rPr>
        <w:t>‘Outside the labour force’ are all people (aged 15 and above) who are neither employed nor unemployed. The reasons for being outside the labour force were limited to being a full-time student, home duties or retired.</w:t>
      </w:r>
    </w:p>
    <w:p w14:paraId="031735A4" w14:textId="0DA879A4" w:rsidR="00794422" w:rsidRDefault="00794422" w:rsidP="000A7C33">
      <w:pPr>
        <w:rPr>
          <w:sz w:val="18"/>
        </w:rPr>
      </w:pPr>
      <w:r w:rsidRPr="00794422">
        <w:rPr>
          <w:sz w:val="18"/>
        </w:rPr>
        <w:t xml:space="preserve">Source: 2011 </w:t>
      </w:r>
      <w:r w:rsidR="00C46BFB">
        <w:rPr>
          <w:sz w:val="18"/>
        </w:rPr>
        <w:t>Cook Islands P</w:t>
      </w:r>
      <w:r w:rsidR="00C46BFB" w:rsidRPr="00794422">
        <w:rPr>
          <w:sz w:val="18"/>
        </w:rPr>
        <w:t xml:space="preserve">opulation and </w:t>
      </w:r>
      <w:r w:rsidR="00C46BFB">
        <w:rPr>
          <w:sz w:val="18"/>
        </w:rPr>
        <w:t>H</w:t>
      </w:r>
      <w:r w:rsidR="00C46BFB" w:rsidRPr="00794422">
        <w:rPr>
          <w:sz w:val="18"/>
        </w:rPr>
        <w:t xml:space="preserve">ousing </w:t>
      </w:r>
      <w:r w:rsidR="00C46BFB">
        <w:rPr>
          <w:sz w:val="18"/>
        </w:rPr>
        <w:t>C</w:t>
      </w:r>
      <w:r w:rsidR="00C46BFB" w:rsidRPr="00794422">
        <w:rPr>
          <w:sz w:val="18"/>
        </w:rPr>
        <w:t>ensus</w:t>
      </w:r>
    </w:p>
    <w:p w14:paraId="092ABD93" w14:textId="77777777" w:rsidR="000A7C33" w:rsidRPr="000A7C33" w:rsidRDefault="000A7C33" w:rsidP="000A7C33">
      <w:pPr>
        <w:rPr>
          <w:sz w:val="18"/>
        </w:rPr>
      </w:pPr>
    </w:p>
    <w:p w14:paraId="235CFB82" w14:textId="5DC9B299" w:rsidR="00A40464" w:rsidRDefault="00A40464" w:rsidP="00A40464">
      <w:pPr>
        <w:pStyle w:val="Heading3"/>
      </w:pPr>
      <w:bookmarkStart w:id="36" w:name="_Ref405536215"/>
      <w:bookmarkStart w:id="37" w:name="_Toc284338183"/>
      <w:bookmarkStart w:id="38" w:name="_Toc284665116"/>
      <w:r>
        <w:lastRenderedPageBreak/>
        <w:t xml:space="preserve">Secondary </w:t>
      </w:r>
      <w:r w:rsidR="006043B9">
        <w:t>activity</w:t>
      </w:r>
      <w:bookmarkEnd w:id="36"/>
      <w:bookmarkEnd w:id="37"/>
      <w:bookmarkEnd w:id="38"/>
    </w:p>
    <w:p w14:paraId="4129620C" w14:textId="1F75582C" w:rsidR="00A40464" w:rsidRDefault="00603944" w:rsidP="00BE1689">
      <w:pPr>
        <w:jc w:val="both"/>
      </w:pPr>
      <w:r>
        <w:t>Around</w:t>
      </w:r>
      <w:r w:rsidR="00A40464">
        <w:t xml:space="preserve"> </w:t>
      </w:r>
      <w:r>
        <w:t>6</w:t>
      </w:r>
      <w:r w:rsidR="00A40464">
        <w:t xml:space="preserve">00 people - </w:t>
      </w:r>
      <w:r>
        <w:t>8</w:t>
      </w:r>
      <w:r w:rsidR="00A40464">
        <w:t xml:space="preserve"> </w:t>
      </w:r>
      <w:r w:rsidR="00A85E3E">
        <w:t>per cent</w:t>
      </w:r>
      <w:r w:rsidR="00A40464">
        <w:t xml:space="preserve"> of the </w:t>
      </w:r>
      <w:r>
        <w:t>labour force</w:t>
      </w:r>
      <w:r w:rsidR="00A40464">
        <w:t xml:space="preserve"> </w:t>
      </w:r>
      <w:r>
        <w:t xml:space="preserve">– hold </w:t>
      </w:r>
      <w:r w:rsidR="004C7C50">
        <w:t>two</w:t>
      </w:r>
      <w:r w:rsidR="00A40464">
        <w:t xml:space="preserve"> </w:t>
      </w:r>
      <w:r>
        <w:t>job</w:t>
      </w:r>
      <w:r w:rsidR="004C7C50">
        <w:t>s</w:t>
      </w:r>
      <w:r w:rsidR="00510E38">
        <w:t xml:space="preserve">. </w:t>
      </w:r>
      <w:r w:rsidR="006043B9">
        <w:t xml:space="preserve">Most </w:t>
      </w:r>
      <w:r w:rsidR="000A7C33">
        <w:t xml:space="preserve">of these </w:t>
      </w:r>
      <w:r w:rsidR="006043B9">
        <w:t xml:space="preserve">(80%) are </w:t>
      </w:r>
      <w:r w:rsidR="000A7C33">
        <w:t xml:space="preserve">people </w:t>
      </w:r>
      <w:r w:rsidR="006043B9">
        <w:t xml:space="preserve">based in Rarotonga, and </w:t>
      </w:r>
      <w:r>
        <w:t>the proportion</w:t>
      </w:r>
      <w:r w:rsidR="00510E38">
        <w:t xml:space="preserve"> of men and women </w:t>
      </w:r>
      <w:r w:rsidR="004C7C50">
        <w:t>with two jobs</w:t>
      </w:r>
      <w:r>
        <w:t xml:space="preserve"> is the same</w:t>
      </w:r>
      <w:r w:rsidR="00510E38">
        <w:t>.</w:t>
      </w:r>
      <w:r w:rsidR="006043B9">
        <w:t xml:space="preserve"> </w:t>
      </w:r>
      <w:r w:rsidR="004D159C">
        <w:t xml:space="preserve">People with </w:t>
      </w:r>
      <w:r w:rsidR="004C7C50">
        <w:t>multiple</w:t>
      </w:r>
      <w:r w:rsidR="004D159C">
        <w:t xml:space="preserve"> jobs are </w:t>
      </w:r>
      <w:r>
        <w:t>not necessarily in</w:t>
      </w:r>
      <w:r w:rsidR="004D159C">
        <w:t xml:space="preserve"> lower </w:t>
      </w:r>
      <w:r>
        <w:t>skilled</w:t>
      </w:r>
      <w:r w:rsidR="004C7C50">
        <w:t xml:space="preserve"> </w:t>
      </w:r>
      <w:r w:rsidR="004D159C">
        <w:t>occupations in their main job</w:t>
      </w:r>
      <w:r w:rsidR="004B7CDF">
        <w:t>, in fact they are more likely to be in higher skilled positions than the total employed population</w:t>
      </w:r>
      <w:r w:rsidR="004D159C">
        <w:t>.</w:t>
      </w:r>
      <w:r w:rsidR="00BE1689">
        <w:rPr>
          <w:rStyle w:val="FootnoteReference"/>
        </w:rPr>
        <w:footnoteReference w:id="12"/>
      </w:r>
      <w:r w:rsidR="004C7C50">
        <w:t xml:space="preserve"> </w:t>
      </w:r>
      <w:r>
        <w:t>However, the se</w:t>
      </w:r>
      <w:r w:rsidR="004C7C50">
        <w:t>cond job</w:t>
      </w:r>
      <w:r w:rsidR="004B7CDF">
        <w:t xml:space="preserve"> they hold</w:t>
      </w:r>
      <w:r w:rsidR="004C7C50">
        <w:t xml:space="preserve"> is usually </w:t>
      </w:r>
      <w:r w:rsidR="00BE1689">
        <w:t xml:space="preserve">a </w:t>
      </w:r>
      <w:r w:rsidR="004C7C50">
        <w:t>low</w:t>
      </w:r>
      <w:r w:rsidR="00BE1689">
        <w:t>-</w:t>
      </w:r>
      <w:r w:rsidR="004C7C50">
        <w:t>skilled</w:t>
      </w:r>
      <w:r w:rsidR="00BE1689">
        <w:t xml:space="preserve"> one</w:t>
      </w:r>
      <w:r w:rsidR="004C7C50">
        <w:t>, with t</w:t>
      </w:r>
      <w:r>
        <w:t xml:space="preserve">he most common occupations </w:t>
      </w:r>
      <w:r w:rsidR="003862A0">
        <w:t xml:space="preserve">in second jobs </w:t>
      </w:r>
      <w:r w:rsidR="004C7C50">
        <w:t xml:space="preserve">being </w:t>
      </w:r>
      <w:r>
        <w:t>bar</w:t>
      </w:r>
      <w:r w:rsidR="004C7C50">
        <w:t>/</w:t>
      </w:r>
      <w:r>
        <w:t>waiting</w:t>
      </w:r>
      <w:r w:rsidR="004C7C50">
        <w:t xml:space="preserve"> staff </w:t>
      </w:r>
      <w:r w:rsidR="004B7CDF">
        <w:t>or</w:t>
      </w:r>
      <w:r>
        <w:t xml:space="preserve"> sales</w:t>
      </w:r>
      <w:r w:rsidR="004C7C50">
        <w:t xml:space="preserve"> for women, and sec</w:t>
      </w:r>
      <w:r>
        <w:t>urity or sales</w:t>
      </w:r>
      <w:r w:rsidR="004C7C50">
        <w:t xml:space="preserve"> </w:t>
      </w:r>
      <w:r w:rsidR="003862A0">
        <w:t xml:space="preserve">work </w:t>
      </w:r>
      <w:r w:rsidR="004C7C50">
        <w:t>for men</w:t>
      </w:r>
      <w:r>
        <w:t>.</w:t>
      </w:r>
    </w:p>
    <w:p w14:paraId="1D3C1752" w14:textId="713A660B" w:rsidR="009C348E" w:rsidRDefault="00DC4725" w:rsidP="00BE1689">
      <w:pPr>
        <w:jc w:val="both"/>
      </w:pPr>
      <w:r>
        <w:t xml:space="preserve">On average, </w:t>
      </w:r>
      <w:r w:rsidR="009C348E">
        <w:t>both men and women work 37 hours per week in their main job</w:t>
      </w:r>
      <w:r w:rsidR="003862A0">
        <w:t>.</w:t>
      </w:r>
      <w:r w:rsidR="009C348E">
        <w:t xml:space="preserve"> </w:t>
      </w:r>
      <w:r w:rsidR="003862A0">
        <w:t>T</w:t>
      </w:r>
      <w:r w:rsidR="009C348E">
        <w:t xml:space="preserve">hose </w:t>
      </w:r>
      <w:r w:rsidR="003862A0">
        <w:t>who hold</w:t>
      </w:r>
      <w:r w:rsidR="009C348E">
        <w:t xml:space="preserve"> two jobs are only slightly below this average</w:t>
      </w:r>
      <w:r w:rsidR="0000562E">
        <w:t xml:space="preserve"> for their main job</w:t>
      </w:r>
      <w:r w:rsidR="009C348E">
        <w:t xml:space="preserve"> (36 hours for men and 35 for women). Men with two jobs work</w:t>
      </w:r>
      <w:r w:rsidR="00920F86">
        <w:t xml:space="preserve"> </w:t>
      </w:r>
      <w:r w:rsidR="009C348E">
        <w:t>an</w:t>
      </w:r>
      <w:r w:rsidR="00920F86">
        <w:t xml:space="preserve"> additional </w:t>
      </w:r>
      <w:r>
        <w:t>17 hours in their second job, and</w:t>
      </w:r>
      <w:r w:rsidR="00920F86">
        <w:t xml:space="preserve"> </w:t>
      </w:r>
      <w:r>
        <w:t>women</w:t>
      </w:r>
      <w:r w:rsidR="009C348E">
        <w:t xml:space="preserve"> with two jobs are working another</w:t>
      </w:r>
      <w:r>
        <w:t xml:space="preserve"> 15 hours</w:t>
      </w:r>
      <w:r w:rsidR="003862A0">
        <w:t xml:space="preserve"> per week</w:t>
      </w:r>
      <w:r w:rsidR="00E76682">
        <w:t xml:space="preserve">; </w:t>
      </w:r>
      <w:r w:rsidR="003862A0">
        <w:t>an average of 53 and 50 hours per week respectively.</w:t>
      </w:r>
    </w:p>
    <w:p w14:paraId="2AA134FF" w14:textId="7678AF93" w:rsidR="009C348E" w:rsidRDefault="009C348E" w:rsidP="00BE1689">
      <w:pPr>
        <w:jc w:val="both"/>
      </w:pPr>
      <w:r>
        <w:t>People aged in their 40s are the highest participators in multiple employment</w:t>
      </w:r>
      <w:r w:rsidR="00BE1689">
        <w:t xml:space="preserve"> (</w:t>
      </w:r>
      <w:fldSimple w:instr=" REF _Ref280607060 ">
        <w:r w:rsidR="00F15FDF">
          <w:t xml:space="preserve">Figure </w:t>
        </w:r>
        <w:r w:rsidR="00F15FDF">
          <w:rPr>
            <w:noProof/>
          </w:rPr>
          <w:t>3</w:t>
        </w:r>
      </w:fldSimple>
      <w:r w:rsidR="00BE1689">
        <w:t>)</w:t>
      </w:r>
      <w:r>
        <w:t xml:space="preserve">. The gender gap is fairly narrow, with a similar number of men and women at all age groups. The exception is </w:t>
      </w:r>
      <w:r w:rsidR="00656DFE">
        <w:t>for those aged</w:t>
      </w:r>
      <w:r>
        <w:t xml:space="preserve"> 50-54, with 38 men in this age group holding two jobs, compared to 16 women.</w:t>
      </w:r>
    </w:p>
    <w:p w14:paraId="408E8630" w14:textId="637E8E6C" w:rsidR="004C7C50" w:rsidRDefault="004C7C50" w:rsidP="004C7C50">
      <w:pPr>
        <w:pStyle w:val="Caption"/>
        <w:keepNext/>
        <w:jc w:val="both"/>
      </w:pPr>
      <w:bookmarkStart w:id="39" w:name="_Ref280607060"/>
      <w:bookmarkStart w:id="40" w:name="_Toc284338202"/>
      <w:r>
        <w:t xml:space="preserve">Figure </w:t>
      </w:r>
      <w:fldSimple w:instr=" SEQ Figure \* ARABIC ">
        <w:r w:rsidR="00F15FDF">
          <w:rPr>
            <w:noProof/>
          </w:rPr>
          <w:t>3</w:t>
        </w:r>
      </w:fldSimple>
      <w:bookmarkEnd w:id="39"/>
      <w:r>
        <w:t xml:space="preserve"> –</w:t>
      </w:r>
      <w:r w:rsidR="009C348E">
        <w:t xml:space="preserve"> Number of employed population</w:t>
      </w:r>
      <w:r>
        <w:t xml:space="preserve"> </w:t>
      </w:r>
      <w:r w:rsidR="009C348E">
        <w:t xml:space="preserve">engaged in </w:t>
      </w:r>
      <w:r w:rsidR="00012B1C">
        <w:t xml:space="preserve">a </w:t>
      </w:r>
      <w:r w:rsidR="009C348E">
        <w:t>secondary activity</w:t>
      </w:r>
      <w:r>
        <w:t xml:space="preserve">, by </w:t>
      </w:r>
      <w:r w:rsidR="009C348E">
        <w:t>age</w:t>
      </w:r>
      <w:r w:rsidR="000A7C33" w:rsidRPr="000A7C33">
        <w:t xml:space="preserve"> </w:t>
      </w:r>
      <w:r w:rsidR="000A7C33">
        <w:t>and sex</w:t>
      </w:r>
      <w:bookmarkEnd w:id="40"/>
      <w:r w:rsidR="000A7C33">
        <w:t xml:space="preserve"> </w:t>
      </w:r>
    </w:p>
    <w:p w14:paraId="5429731C" w14:textId="7A8836DC" w:rsidR="004C7C50" w:rsidRDefault="004C7C50" w:rsidP="00656DFE">
      <w:pPr>
        <w:spacing w:after="0"/>
      </w:pPr>
      <w:r>
        <w:rPr>
          <w:noProof/>
          <w:lang w:eastAsia="en-AU"/>
        </w:rPr>
        <w:drawing>
          <wp:inline distT="0" distB="0" distL="0" distR="0" wp14:anchorId="56ADA050" wp14:editId="6CB6AE08">
            <wp:extent cx="5728970" cy="2373548"/>
            <wp:effectExtent l="0" t="0" r="5080" b="825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95AB6EF" w14:textId="77777777" w:rsidR="00656DFE" w:rsidRDefault="00656DFE" w:rsidP="00656DFE">
      <w:pPr>
        <w:rPr>
          <w:sz w:val="18"/>
        </w:rPr>
      </w:pPr>
      <w:r w:rsidRPr="00794422">
        <w:rPr>
          <w:sz w:val="18"/>
        </w:rPr>
        <w:t xml:space="preserve">Source: 2011 </w:t>
      </w:r>
      <w:r>
        <w:rPr>
          <w:sz w:val="18"/>
        </w:rPr>
        <w:t>Cook Islands P</w:t>
      </w:r>
      <w:r w:rsidRPr="00794422">
        <w:rPr>
          <w:sz w:val="18"/>
        </w:rPr>
        <w:t xml:space="preserve">opulation and </w:t>
      </w:r>
      <w:r>
        <w:rPr>
          <w:sz w:val="18"/>
        </w:rPr>
        <w:t>H</w:t>
      </w:r>
      <w:r w:rsidRPr="00794422">
        <w:rPr>
          <w:sz w:val="18"/>
        </w:rPr>
        <w:t xml:space="preserve">ousing </w:t>
      </w:r>
      <w:r>
        <w:rPr>
          <w:sz w:val="18"/>
        </w:rPr>
        <w:t>C</w:t>
      </w:r>
      <w:r w:rsidRPr="00794422">
        <w:rPr>
          <w:sz w:val="18"/>
        </w:rPr>
        <w:t>ensus</w:t>
      </w:r>
    </w:p>
    <w:p w14:paraId="47B758F0" w14:textId="77777777" w:rsidR="000A7C33" w:rsidRDefault="000A7C33" w:rsidP="00A40464"/>
    <w:p w14:paraId="2C7195B1" w14:textId="77777777" w:rsidR="000D4D98" w:rsidRDefault="000D4D98" w:rsidP="000D4D98">
      <w:pPr>
        <w:pStyle w:val="Heading3"/>
      </w:pPr>
      <w:bookmarkStart w:id="41" w:name="_Toc284338184"/>
      <w:bookmarkStart w:id="42" w:name="_Toc284665117"/>
      <w:r>
        <w:t>Foreign workers</w:t>
      </w:r>
      <w:bookmarkEnd w:id="41"/>
      <w:bookmarkEnd w:id="42"/>
    </w:p>
    <w:p w14:paraId="1B36AB3D" w14:textId="214676E6" w:rsidR="0000562E" w:rsidRDefault="0050209D" w:rsidP="00BE1689">
      <w:pPr>
        <w:jc w:val="both"/>
      </w:pPr>
      <w:r>
        <w:t>The accessibility of the broader New Zealand and Australian job markets lures many Cook Islanders overseas, leading to labour shortages that are often filled by foreign workers.</w:t>
      </w:r>
      <w:r w:rsidR="007C03C7" w:rsidRPr="007C03C7">
        <w:rPr>
          <w:rStyle w:val="FootnoteReference"/>
        </w:rPr>
        <w:t xml:space="preserve"> </w:t>
      </w:r>
      <w:r w:rsidR="0000562E">
        <w:t xml:space="preserve">The most accurate method to estimate the foreign population using census data is based on ethnicity, with ‘foreigners’ being all those who are not Cook Islands Maori or part Cook Islands Maori. Nationality or place of birth is not used to estimate the foreign-born population as all Cook Islanders have </w:t>
      </w:r>
      <w:r w:rsidR="0000562E">
        <w:lastRenderedPageBreak/>
        <w:t>New Zealand nationality (there is no option for Cook Islands nationality</w:t>
      </w:r>
      <w:r w:rsidR="00E76682">
        <w:t xml:space="preserve"> on the census form</w:t>
      </w:r>
      <w:r w:rsidR="0000562E">
        <w:t xml:space="preserve">) and many Cook Islanders are born in New Zealand. </w:t>
      </w:r>
      <w:r w:rsidR="00E76682">
        <w:t xml:space="preserve">Under this definition, only 22 ‘foreigners’ </w:t>
      </w:r>
      <w:r w:rsidR="0000562E">
        <w:t>were born in the Cook Islands.</w:t>
      </w:r>
      <w:r>
        <w:t xml:space="preserve"> </w:t>
      </w:r>
    </w:p>
    <w:p w14:paraId="1C887B3A" w14:textId="2C3EC61F" w:rsidR="006F54B4" w:rsidRDefault="00B5004C" w:rsidP="00BE1689">
      <w:pPr>
        <w:jc w:val="both"/>
      </w:pPr>
      <w:r>
        <w:t xml:space="preserve">There </w:t>
      </w:r>
      <w:r w:rsidR="00340FDD">
        <w:t>were</w:t>
      </w:r>
      <w:r>
        <w:t xml:space="preserve"> </w:t>
      </w:r>
      <w:r w:rsidR="008346C5">
        <w:t>around</w:t>
      </w:r>
      <w:r>
        <w:t xml:space="preserve"> 1,500 foreigners aged 15 or above living in the Cook Islands at the time of the 2011 census</w:t>
      </w:r>
      <w:r w:rsidR="006F54B4">
        <w:t xml:space="preserve"> (</w:t>
      </w:r>
      <w:fldSimple w:instr=" REF _Ref402700045 ">
        <w:r w:rsidR="00F15FDF">
          <w:t xml:space="preserve">Table </w:t>
        </w:r>
        <w:r w:rsidR="00F15FDF">
          <w:rPr>
            <w:noProof/>
          </w:rPr>
          <w:t>2</w:t>
        </w:r>
      </w:fldSimple>
      <w:r w:rsidR="006F54B4">
        <w:t>)</w:t>
      </w:r>
      <w:r>
        <w:t>.</w:t>
      </w:r>
      <w:r w:rsidR="006A0F92">
        <w:t xml:space="preserve"> The vast majority (92%) live in Rarotonga, with 7 </w:t>
      </w:r>
      <w:r w:rsidR="00A85E3E">
        <w:t>per cent</w:t>
      </w:r>
      <w:r w:rsidR="006A0F92">
        <w:t xml:space="preserve"> in the southern group and 1 </w:t>
      </w:r>
      <w:r w:rsidR="00A85E3E">
        <w:t>per cent</w:t>
      </w:r>
      <w:r w:rsidR="006A0F92">
        <w:t xml:space="preserve"> in the northern.</w:t>
      </w:r>
      <w:r w:rsidR="00CD0095">
        <w:t xml:space="preserve"> </w:t>
      </w:r>
    </w:p>
    <w:p w14:paraId="3AEC14F8" w14:textId="59080CC1" w:rsidR="004C6160" w:rsidRDefault="00E76682" w:rsidP="00495BB2">
      <w:pPr>
        <w:jc w:val="both"/>
      </w:pPr>
      <w:r>
        <w:t>A</w:t>
      </w:r>
      <w:r w:rsidR="006F54B4">
        <w:t xml:space="preserve">bout 16 </w:t>
      </w:r>
      <w:r w:rsidR="00A85E3E">
        <w:t>per cent</w:t>
      </w:r>
      <w:r w:rsidR="006F54B4">
        <w:t xml:space="preserve"> of the labour force </w:t>
      </w:r>
      <w:r>
        <w:t>are foreigners residing in the Cook Islands</w:t>
      </w:r>
      <w:r w:rsidR="006F54B4">
        <w:t>. Most of these are from New Zealand (</w:t>
      </w:r>
      <w:r w:rsidR="00495BB2">
        <w:t>395</w:t>
      </w:r>
      <w:r w:rsidR="002B14F7">
        <w:t xml:space="preserve"> people; or </w:t>
      </w:r>
      <w:r w:rsidR="006F54B4">
        <w:t xml:space="preserve">6% of </w:t>
      </w:r>
      <w:r w:rsidR="00495BB2">
        <w:t>the employed</w:t>
      </w:r>
      <w:r w:rsidR="006F54B4">
        <w:t>), Fiji (</w:t>
      </w:r>
      <w:r w:rsidR="00495BB2">
        <w:t>303</w:t>
      </w:r>
      <w:r w:rsidR="002B14F7">
        <w:t xml:space="preserve">; </w:t>
      </w:r>
      <w:r w:rsidR="006F54B4">
        <w:t>4%), the Philippines (</w:t>
      </w:r>
      <w:r w:rsidR="00495BB2">
        <w:t>158</w:t>
      </w:r>
      <w:r w:rsidR="002B14F7">
        <w:t xml:space="preserve">; </w:t>
      </w:r>
      <w:r w:rsidR="006F54B4">
        <w:t xml:space="preserve">2%), </w:t>
      </w:r>
      <w:r w:rsidR="00495BB2">
        <w:t>other Pacific islands</w:t>
      </w:r>
      <w:r w:rsidR="00495BB2">
        <w:rPr>
          <w:rStyle w:val="FootnoteReference"/>
        </w:rPr>
        <w:footnoteReference w:id="13"/>
      </w:r>
      <w:r w:rsidR="00495BB2">
        <w:t xml:space="preserve"> (90; 1%) or </w:t>
      </w:r>
      <w:r w:rsidR="006F54B4">
        <w:t>Australia (</w:t>
      </w:r>
      <w:r w:rsidR="00495BB2">
        <w:t>59</w:t>
      </w:r>
      <w:r w:rsidR="002B14F7">
        <w:t xml:space="preserve">; </w:t>
      </w:r>
      <w:r w:rsidR="006F54B4">
        <w:t>1%).</w:t>
      </w:r>
      <w:r w:rsidR="006F54B4" w:rsidRPr="006F54B4">
        <w:t xml:space="preserve"> </w:t>
      </w:r>
      <w:r w:rsidR="006F54B4">
        <w:t xml:space="preserve">The majority </w:t>
      </w:r>
      <w:r w:rsidR="00495BB2">
        <w:t>(81.3</w:t>
      </w:r>
      <w:r w:rsidR="002B14F7">
        <w:t xml:space="preserve">%) </w:t>
      </w:r>
      <w:r w:rsidR="006F54B4">
        <w:t xml:space="preserve">of foreign adults </w:t>
      </w:r>
      <w:r w:rsidR="002B14F7">
        <w:t xml:space="preserve">living in the country </w:t>
      </w:r>
      <w:r w:rsidR="006F54B4">
        <w:t xml:space="preserve">are participating in the labour force, but there are a number who </w:t>
      </w:r>
      <w:r w:rsidR="008346C5">
        <w:t>are unemployed (32</w:t>
      </w:r>
      <w:r w:rsidR="006F54B4">
        <w:t>)</w:t>
      </w:r>
      <w:r w:rsidR="00495BB2">
        <w:t>, or outside the labour force</w:t>
      </w:r>
      <w:r w:rsidR="006F54B4">
        <w:t xml:space="preserve"> eith</w:t>
      </w:r>
      <w:r w:rsidR="008346C5">
        <w:t>er because they are studying (29), doing home duties (109</w:t>
      </w:r>
      <w:r w:rsidR="006F54B4">
        <w:t>)</w:t>
      </w:r>
      <w:r w:rsidR="008346C5">
        <w:t>, or retired (14</w:t>
      </w:r>
      <w:r w:rsidR="006F54B4">
        <w:t>9).</w:t>
      </w:r>
    </w:p>
    <w:p w14:paraId="6D9FB2B8" w14:textId="77777777" w:rsidR="0085271B" w:rsidRDefault="0085271B" w:rsidP="00495BB2">
      <w:pPr>
        <w:jc w:val="both"/>
      </w:pPr>
    </w:p>
    <w:p w14:paraId="0DED5114" w14:textId="6AE92927" w:rsidR="006F54B4" w:rsidRDefault="006F54B4" w:rsidP="00214A9F">
      <w:pPr>
        <w:pStyle w:val="Caption"/>
        <w:keepNext/>
        <w:keepLines/>
      </w:pPr>
      <w:bookmarkStart w:id="43" w:name="_Ref402700045"/>
      <w:bookmarkStart w:id="44" w:name="_Toc284338218"/>
      <w:r>
        <w:t xml:space="preserve">Table </w:t>
      </w:r>
      <w:fldSimple w:instr=" SEQ Table \* ARABIC ">
        <w:r w:rsidR="00F15FDF">
          <w:rPr>
            <w:noProof/>
          </w:rPr>
          <w:t>2</w:t>
        </w:r>
      </w:fldSimple>
      <w:bookmarkEnd w:id="43"/>
      <w:r w:rsidR="008346C5">
        <w:t xml:space="preserve"> – Activity status of foreign residents</w:t>
      </w:r>
      <w:r w:rsidR="00214A9F">
        <w:t>*</w:t>
      </w:r>
      <w:r>
        <w:t>, Cook Islands, 2011</w:t>
      </w:r>
      <w:bookmarkEnd w:id="44"/>
    </w:p>
    <w:tbl>
      <w:tblPr>
        <w:tblW w:w="6311" w:type="dxa"/>
        <w:jc w:val="center"/>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797"/>
        <w:gridCol w:w="866"/>
        <w:gridCol w:w="867"/>
        <w:gridCol w:w="781"/>
      </w:tblGrid>
      <w:tr w:rsidR="00384FA0" w:rsidRPr="00AA2B03" w14:paraId="0C5D9402" w14:textId="77777777" w:rsidTr="008346C5">
        <w:trPr>
          <w:trHeight w:val="276"/>
          <w:jc w:val="center"/>
        </w:trPr>
        <w:tc>
          <w:tcPr>
            <w:tcW w:w="3797" w:type="dxa"/>
            <w:tcBorders>
              <w:top w:val="nil"/>
              <w:left w:val="nil"/>
              <w:bottom w:val="nil"/>
              <w:right w:val="nil"/>
            </w:tcBorders>
            <w:shd w:val="clear" w:color="auto" w:fill="auto"/>
            <w:vAlign w:val="bottom"/>
          </w:tcPr>
          <w:p w14:paraId="644C1DB7" w14:textId="77777777" w:rsidR="00384FA0" w:rsidRPr="00AA2B03" w:rsidRDefault="00384FA0" w:rsidP="00214A9F">
            <w:pPr>
              <w:keepNext/>
              <w:keepLines/>
              <w:spacing w:after="0"/>
              <w:rPr>
                <w:sz w:val="20"/>
              </w:rPr>
            </w:pPr>
          </w:p>
        </w:tc>
        <w:tc>
          <w:tcPr>
            <w:tcW w:w="2514" w:type="dxa"/>
            <w:gridSpan w:val="3"/>
            <w:tcBorders>
              <w:top w:val="nil"/>
              <w:left w:val="nil"/>
              <w:bottom w:val="nil"/>
              <w:right w:val="nil"/>
            </w:tcBorders>
            <w:shd w:val="clear" w:color="auto" w:fill="auto"/>
            <w:vAlign w:val="bottom"/>
          </w:tcPr>
          <w:p w14:paraId="571CF130" w14:textId="743470C7" w:rsidR="00384FA0" w:rsidRPr="00AA2B03" w:rsidRDefault="00384FA0" w:rsidP="00214A9F">
            <w:pPr>
              <w:keepNext/>
              <w:keepLines/>
              <w:spacing w:after="0"/>
              <w:jc w:val="center"/>
              <w:rPr>
                <w:b/>
                <w:sz w:val="20"/>
              </w:rPr>
            </w:pPr>
            <w:r>
              <w:rPr>
                <w:b/>
                <w:sz w:val="20"/>
              </w:rPr>
              <w:t>Foreign</w:t>
            </w:r>
            <w:r w:rsidR="008346C5">
              <w:rPr>
                <w:b/>
                <w:sz w:val="20"/>
              </w:rPr>
              <w:t xml:space="preserve"> residents</w:t>
            </w:r>
          </w:p>
        </w:tc>
      </w:tr>
      <w:tr w:rsidR="00384FA0" w:rsidRPr="00AA2B03" w14:paraId="74532D11" w14:textId="77777777" w:rsidTr="008346C5">
        <w:trPr>
          <w:trHeight w:val="276"/>
          <w:tblHeader/>
          <w:jc w:val="center"/>
        </w:trPr>
        <w:tc>
          <w:tcPr>
            <w:tcW w:w="3797" w:type="dxa"/>
            <w:tcBorders>
              <w:top w:val="nil"/>
              <w:left w:val="nil"/>
              <w:bottom w:val="single" w:sz="4" w:space="0" w:color="4F81BD" w:themeColor="accent1"/>
              <w:right w:val="nil"/>
            </w:tcBorders>
            <w:shd w:val="clear" w:color="auto" w:fill="auto"/>
            <w:vAlign w:val="center"/>
          </w:tcPr>
          <w:p w14:paraId="7D03D4D5" w14:textId="77777777" w:rsidR="00384FA0" w:rsidRPr="00AA2B03" w:rsidRDefault="00384FA0" w:rsidP="00214A9F">
            <w:pPr>
              <w:keepNext/>
              <w:keepLines/>
              <w:spacing w:after="0"/>
              <w:jc w:val="center"/>
              <w:rPr>
                <w:sz w:val="20"/>
              </w:rPr>
            </w:pPr>
          </w:p>
        </w:tc>
        <w:tc>
          <w:tcPr>
            <w:tcW w:w="866" w:type="dxa"/>
            <w:tcBorders>
              <w:top w:val="nil"/>
              <w:left w:val="nil"/>
              <w:bottom w:val="single" w:sz="4" w:space="0" w:color="4F81BD" w:themeColor="accent1"/>
              <w:right w:val="nil"/>
            </w:tcBorders>
            <w:shd w:val="clear" w:color="auto" w:fill="auto"/>
            <w:vAlign w:val="center"/>
          </w:tcPr>
          <w:p w14:paraId="1708F3DB" w14:textId="77777777" w:rsidR="00384FA0" w:rsidRPr="00AA2B03" w:rsidRDefault="00384FA0" w:rsidP="00214A9F">
            <w:pPr>
              <w:keepNext/>
              <w:keepLines/>
              <w:spacing w:after="0"/>
              <w:jc w:val="right"/>
              <w:rPr>
                <w:sz w:val="20"/>
              </w:rPr>
            </w:pPr>
            <w:r w:rsidRPr="00AA2B03">
              <w:rPr>
                <w:sz w:val="20"/>
              </w:rPr>
              <w:t>Males</w:t>
            </w:r>
          </w:p>
        </w:tc>
        <w:tc>
          <w:tcPr>
            <w:tcW w:w="867" w:type="dxa"/>
            <w:tcBorders>
              <w:top w:val="nil"/>
              <w:left w:val="nil"/>
              <w:bottom w:val="single" w:sz="4" w:space="0" w:color="4F81BD" w:themeColor="accent1"/>
              <w:right w:val="nil"/>
            </w:tcBorders>
            <w:shd w:val="clear" w:color="auto" w:fill="auto"/>
            <w:vAlign w:val="center"/>
          </w:tcPr>
          <w:p w14:paraId="4D7FD16E" w14:textId="77777777" w:rsidR="00384FA0" w:rsidRPr="00AA2B03" w:rsidRDefault="00384FA0" w:rsidP="00214A9F">
            <w:pPr>
              <w:keepNext/>
              <w:keepLines/>
              <w:spacing w:after="0"/>
              <w:jc w:val="right"/>
              <w:rPr>
                <w:sz w:val="20"/>
              </w:rPr>
            </w:pPr>
            <w:r w:rsidRPr="00AA2B03">
              <w:rPr>
                <w:sz w:val="20"/>
              </w:rPr>
              <w:t>Females</w:t>
            </w:r>
          </w:p>
        </w:tc>
        <w:tc>
          <w:tcPr>
            <w:tcW w:w="781" w:type="dxa"/>
            <w:tcBorders>
              <w:top w:val="nil"/>
              <w:left w:val="nil"/>
              <w:bottom w:val="single" w:sz="4" w:space="0" w:color="4F81BD" w:themeColor="accent1"/>
              <w:right w:val="nil"/>
            </w:tcBorders>
            <w:vAlign w:val="center"/>
          </w:tcPr>
          <w:p w14:paraId="3B923DA1" w14:textId="77777777" w:rsidR="00384FA0" w:rsidRPr="00AA2B03" w:rsidRDefault="00384FA0" w:rsidP="00214A9F">
            <w:pPr>
              <w:keepNext/>
              <w:keepLines/>
              <w:spacing w:after="0"/>
              <w:jc w:val="right"/>
              <w:rPr>
                <w:sz w:val="20"/>
              </w:rPr>
            </w:pPr>
            <w:r w:rsidRPr="00AA2B03">
              <w:rPr>
                <w:sz w:val="20"/>
              </w:rPr>
              <w:t>Total</w:t>
            </w:r>
          </w:p>
        </w:tc>
      </w:tr>
      <w:tr w:rsidR="00CB0D48" w:rsidRPr="00AA2B03" w14:paraId="374B539C" w14:textId="77777777" w:rsidTr="008346C5">
        <w:trPr>
          <w:trHeight w:val="276"/>
          <w:jc w:val="center"/>
        </w:trPr>
        <w:tc>
          <w:tcPr>
            <w:tcW w:w="3797" w:type="dxa"/>
            <w:tcBorders>
              <w:top w:val="single" w:sz="4" w:space="0" w:color="4F81BD" w:themeColor="accent1"/>
              <w:left w:val="nil"/>
              <w:bottom w:val="nil"/>
              <w:right w:val="nil"/>
            </w:tcBorders>
            <w:shd w:val="clear" w:color="auto" w:fill="auto"/>
            <w:vAlign w:val="bottom"/>
          </w:tcPr>
          <w:p w14:paraId="35F4CE60" w14:textId="77777777" w:rsidR="00CB0D48" w:rsidRPr="00AA2B03" w:rsidRDefault="00CB0D48" w:rsidP="00214A9F">
            <w:pPr>
              <w:keepNext/>
              <w:keepLines/>
              <w:spacing w:after="0"/>
              <w:rPr>
                <w:b/>
                <w:bCs/>
                <w:sz w:val="20"/>
              </w:rPr>
            </w:pPr>
            <w:r w:rsidRPr="00AA2B03">
              <w:rPr>
                <w:b/>
                <w:bCs/>
                <w:sz w:val="20"/>
              </w:rPr>
              <w:t>Employed</w:t>
            </w:r>
          </w:p>
        </w:tc>
        <w:tc>
          <w:tcPr>
            <w:tcW w:w="866" w:type="dxa"/>
            <w:tcBorders>
              <w:top w:val="single" w:sz="4" w:space="0" w:color="4F81BD" w:themeColor="accent1"/>
              <w:left w:val="nil"/>
              <w:bottom w:val="nil"/>
              <w:right w:val="nil"/>
            </w:tcBorders>
            <w:shd w:val="clear" w:color="auto" w:fill="auto"/>
            <w:vAlign w:val="bottom"/>
          </w:tcPr>
          <w:p w14:paraId="0B9E139E" w14:textId="5F182CCC"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 xml:space="preserve"> 648 </w:t>
            </w:r>
          </w:p>
        </w:tc>
        <w:tc>
          <w:tcPr>
            <w:tcW w:w="867" w:type="dxa"/>
            <w:tcBorders>
              <w:top w:val="single" w:sz="4" w:space="0" w:color="4F81BD" w:themeColor="accent1"/>
              <w:left w:val="nil"/>
              <w:bottom w:val="nil"/>
              <w:right w:val="nil"/>
            </w:tcBorders>
            <w:shd w:val="clear" w:color="auto" w:fill="auto"/>
            <w:vAlign w:val="bottom"/>
          </w:tcPr>
          <w:p w14:paraId="4A63469A" w14:textId="4734EE90"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 xml:space="preserve"> 571 </w:t>
            </w:r>
          </w:p>
        </w:tc>
        <w:tc>
          <w:tcPr>
            <w:tcW w:w="781" w:type="dxa"/>
            <w:tcBorders>
              <w:top w:val="single" w:sz="4" w:space="0" w:color="4F81BD" w:themeColor="accent1"/>
              <w:left w:val="nil"/>
              <w:bottom w:val="nil"/>
              <w:right w:val="nil"/>
            </w:tcBorders>
            <w:vAlign w:val="bottom"/>
          </w:tcPr>
          <w:p w14:paraId="5D98503E" w14:textId="220DB3C1"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 xml:space="preserve"> 1,219 </w:t>
            </w:r>
          </w:p>
        </w:tc>
      </w:tr>
      <w:tr w:rsidR="00CB0D48" w:rsidRPr="00AA2B03" w14:paraId="6B38B716" w14:textId="77777777" w:rsidTr="008346C5">
        <w:trPr>
          <w:trHeight w:val="276"/>
          <w:jc w:val="center"/>
        </w:trPr>
        <w:tc>
          <w:tcPr>
            <w:tcW w:w="3797" w:type="dxa"/>
            <w:tcBorders>
              <w:top w:val="nil"/>
              <w:left w:val="nil"/>
              <w:bottom w:val="nil"/>
              <w:right w:val="nil"/>
            </w:tcBorders>
            <w:shd w:val="clear" w:color="auto" w:fill="auto"/>
            <w:vAlign w:val="bottom"/>
          </w:tcPr>
          <w:p w14:paraId="5FD34F87" w14:textId="77777777" w:rsidR="00CB0D48" w:rsidRPr="00AA2B03" w:rsidRDefault="00CB0D48" w:rsidP="00214A9F">
            <w:pPr>
              <w:keepNext/>
              <w:keepLines/>
              <w:spacing w:after="0"/>
              <w:ind w:left="314"/>
              <w:rPr>
                <w:sz w:val="20"/>
              </w:rPr>
            </w:pPr>
            <w:r w:rsidRPr="00AA2B03">
              <w:rPr>
                <w:sz w:val="20"/>
              </w:rPr>
              <w:t>Paid employment</w:t>
            </w:r>
          </w:p>
        </w:tc>
        <w:tc>
          <w:tcPr>
            <w:tcW w:w="866" w:type="dxa"/>
            <w:tcBorders>
              <w:top w:val="nil"/>
              <w:left w:val="nil"/>
              <w:bottom w:val="nil"/>
              <w:right w:val="nil"/>
            </w:tcBorders>
            <w:shd w:val="clear" w:color="auto" w:fill="auto"/>
            <w:vAlign w:val="bottom"/>
          </w:tcPr>
          <w:p w14:paraId="489ECF4D" w14:textId="1145982E"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 xml:space="preserve"> 638 </w:t>
            </w:r>
          </w:p>
        </w:tc>
        <w:tc>
          <w:tcPr>
            <w:tcW w:w="867" w:type="dxa"/>
            <w:tcBorders>
              <w:top w:val="nil"/>
              <w:left w:val="nil"/>
              <w:bottom w:val="nil"/>
              <w:right w:val="nil"/>
            </w:tcBorders>
            <w:shd w:val="clear" w:color="auto" w:fill="auto"/>
            <w:vAlign w:val="bottom"/>
          </w:tcPr>
          <w:p w14:paraId="0F838DF9" w14:textId="35564AD1"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 xml:space="preserve"> 559 </w:t>
            </w:r>
          </w:p>
        </w:tc>
        <w:tc>
          <w:tcPr>
            <w:tcW w:w="781" w:type="dxa"/>
            <w:tcBorders>
              <w:top w:val="nil"/>
              <w:left w:val="nil"/>
              <w:bottom w:val="nil"/>
              <w:right w:val="nil"/>
            </w:tcBorders>
            <w:vAlign w:val="bottom"/>
          </w:tcPr>
          <w:p w14:paraId="44EA4A7F" w14:textId="52929A0A"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 xml:space="preserve"> 1,197 </w:t>
            </w:r>
          </w:p>
        </w:tc>
      </w:tr>
      <w:tr w:rsidR="00CB0D48" w:rsidRPr="00AA2B03" w14:paraId="4EEDF1B5" w14:textId="77777777" w:rsidTr="008346C5">
        <w:trPr>
          <w:trHeight w:val="276"/>
          <w:jc w:val="center"/>
        </w:trPr>
        <w:tc>
          <w:tcPr>
            <w:tcW w:w="3797" w:type="dxa"/>
            <w:tcBorders>
              <w:top w:val="nil"/>
              <w:left w:val="nil"/>
              <w:bottom w:val="nil"/>
              <w:right w:val="nil"/>
            </w:tcBorders>
            <w:shd w:val="clear" w:color="auto" w:fill="auto"/>
            <w:vAlign w:val="bottom"/>
          </w:tcPr>
          <w:p w14:paraId="79D4B5BC" w14:textId="77777777" w:rsidR="00CB0D48" w:rsidRPr="00AA2B03" w:rsidRDefault="00CB0D48" w:rsidP="00214A9F">
            <w:pPr>
              <w:keepNext/>
              <w:keepLines/>
              <w:spacing w:after="0"/>
              <w:rPr>
                <w:b/>
                <w:bCs/>
                <w:sz w:val="20"/>
              </w:rPr>
            </w:pPr>
            <w:r w:rsidRPr="00AA2B03">
              <w:rPr>
                <w:b/>
                <w:bCs/>
                <w:sz w:val="20"/>
              </w:rPr>
              <w:t>Unemployed</w:t>
            </w:r>
          </w:p>
        </w:tc>
        <w:tc>
          <w:tcPr>
            <w:tcW w:w="866" w:type="dxa"/>
            <w:tcBorders>
              <w:top w:val="nil"/>
              <w:left w:val="nil"/>
              <w:bottom w:val="nil"/>
              <w:right w:val="nil"/>
            </w:tcBorders>
            <w:shd w:val="clear" w:color="auto" w:fill="auto"/>
            <w:vAlign w:val="bottom"/>
          </w:tcPr>
          <w:p w14:paraId="704CD91E" w14:textId="09BC7716"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 xml:space="preserve"> 18 </w:t>
            </w:r>
          </w:p>
        </w:tc>
        <w:tc>
          <w:tcPr>
            <w:tcW w:w="867" w:type="dxa"/>
            <w:tcBorders>
              <w:top w:val="nil"/>
              <w:left w:val="nil"/>
              <w:bottom w:val="nil"/>
              <w:right w:val="nil"/>
            </w:tcBorders>
            <w:shd w:val="clear" w:color="auto" w:fill="auto"/>
            <w:vAlign w:val="bottom"/>
          </w:tcPr>
          <w:p w14:paraId="4F323C6C" w14:textId="623AF827"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 xml:space="preserve"> 14 </w:t>
            </w:r>
          </w:p>
        </w:tc>
        <w:tc>
          <w:tcPr>
            <w:tcW w:w="781" w:type="dxa"/>
            <w:tcBorders>
              <w:top w:val="nil"/>
              <w:left w:val="nil"/>
              <w:bottom w:val="nil"/>
              <w:right w:val="nil"/>
            </w:tcBorders>
            <w:vAlign w:val="bottom"/>
          </w:tcPr>
          <w:p w14:paraId="5544E40F" w14:textId="691E5B18"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 xml:space="preserve"> 32 </w:t>
            </w:r>
          </w:p>
        </w:tc>
      </w:tr>
      <w:tr w:rsidR="00CB0D48" w:rsidRPr="00AA2B03" w14:paraId="6BC065FD" w14:textId="77777777" w:rsidTr="008346C5">
        <w:trPr>
          <w:trHeight w:val="276"/>
          <w:jc w:val="center"/>
        </w:trPr>
        <w:tc>
          <w:tcPr>
            <w:tcW w:w="3797" w:type="dxa"/>
            <w:tcBorders>
              <w:top w:val="nil"/>
              <w:left w:val="nil"/>
              <w:bottom w:val="nil"/>
              <w:right w:val="nil"/>
            </w:tcBorders>
            <w:shd w:val="clear" w:color="auto" w:fill="auto"/>
            <w:vAlign w:val="bottom"/>
          </w:tcPr>
          <w:p w14:paraId="195E99ED" w14:textId="77777777" w:rsidR="00CB0D48" w:rsidRPr="00AA2B03" w:rsidRDefault="00CB0D48" w:rsidP="00214A9F">
            <w:pPr>
              <w:keepNext/>
              <w:keepLines/>
              <w:spacing w:after="0"/>
              <w:rPr>
                <w:i/>
                <w:iCs/>
                <w:color w:val="666666"/>
                <w:sz w:val="20"/>
              </w:rPr>
            </w:pPr>
            <w:r w:rsidRPr="00AA2B03">
              <w:rPr>
                <w:b/>
                <w:sz w:val="20"/>
              </w:rPr>
              <w:t>Labour force</w:t>
            </w:r>
            <w:r w:rsidRPr="00AA2B03">
              <w:rPr>
                <w:sz w:val="20"/>
              </w:rPr>
              <w:t xml:space="preserve"> </w:t>
            </w:r>
          </w:p>
        </w:tc>
        <w:tc>
          <w:tcPr>
            <w:tcW w:w="866" w:type="dxa"/>
            <w:tcBorders>
              <w:top w:val="nil"/>
              <w:left w:val="nil"/>
              <w:bottom w:val="nil"/>
              <w:right w:val="nil"/>
            </w:tcBorders>
            <w:shd w:val="clear" w:color="auto" w:fill="auto"/>
            <w:vAlign w:val="bottom"/>
          </w:tcPr>
          <w:p w14:paraId="5D43E586" w14:textId="3B6795F4"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 xml:space="preserve"> 666 </w:t>
            </w:r>
          </w:p>
        </w:tc>
        <w:tc>
          <w:tcPr>
            <w:tcW w:w="867" w:type="dxa"/>
            <w:tcBorders>
              <w:top w:val="nil"/>
              <w:left w:val="nil"/>
              <w:bottom w:val="nil"/>
              <w:right w:val="nil"/>
            </w:tcBorders>
            <w:shd w:val="clear" w:color="auto" w:fill="auto"/>
            <w:vAlign w:val="bottom"/>
          </w:tcPr>
          <w:p w14:paraId="10C92A03" w14:textId="19632806"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 xml:space="preserve"> 585 </w:t>
            </w:r>
          </w:p>
        </w:tc>
        <w:tc>
          <w:tcPr>
            <w:tcW w:w="781" w:type="dxa"/>
            <w:tcBorders>
              <w:top w:val="nil"/>
              <w:left w:val="nil"/>
              <w:bottom w:val="nil"/>
              <w:right w:val="nil"/>
            </w:tcBorders>
            <w:vAlign w:val="bottom"/>
          </w:tcPr>
          <w:p w14:paraId="105D70E3" w14:textId="70400F6A"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 xml:space="preserve"> 1,251 </w:t>
            </w:r>
          </w:p>
        </w:tc>
      </w:tr>
      <w:tr w:rsidR="00CB0D48" w:rsidRPr="00AA2B03" w14:paraId="673C5F8C" w14:textId="77777777" w:rsidTr="008346C5">
        <w:trPr>
          <w:trHeight w:val="276"/>
          <w:jc w:val="center"/>
        </w:trPr>
        <w:tc>
          <w:tcPr>
            <w:tcW w:w="3797" w:type="dxa"/>
            <w:tcBorders>
              <w:top w:val="nil"/>
              <w:left w:val="nil"/>
              <w:bottom w:val="nil"/>
              <w:right w:val="nil"/>
            </w:tcBorders>
            <w:shd w:val="clear" w:color="auto" w:fill="auto"/>
            <w:vAlign w:val="bottom"/>
          </w:tcPr>
          <w:p w14:paraId="4F159D96" w14:textId="77777777" w:rsidR="00CB0D48" w:rsidRPr="00AA2B03" w:rsidRDefault="00CB0D48" w:rsidP="00214A9F">
            <w:pPr>
              <w:keepNext/>
              <w:keepLines/>
              <w:spacing w:after="0"/>
              <w:rPr>
                <w:b/>
                <w:bCs/>
                <w:sz w:val="20"/>
              </w:rPr>
            </w:pPr>
            <w:r w:rsidRPr="00AA2B03">
              <w:rPr>
                <w:b/>
                <w:bCs/>
                <w:sz w:val="20"/>
              </w:rPr>
              <w:t>Outside the labour force</w:t>
            </w:r>
          </w:p>
        </w:tc>
        <w:tc>
          <w:tcPr>
            <w:tcW w:w="866" w:type="dxa"/>
            <w:tcBorders>
              <w:top w:val="nil"/>
              <w:left w:val="nil"/>
              <w:bottom w:val="nil"/>
              <w:right w:val="nil"/>
            </w:tcBorders>
            <w:shd w:val="clear" w:color="auto" w:fill="auto"/>
            <w:vAlign w:val="bottom"/>
          </w:tcPr>
          <w:p w14:paraId="0B4B54F1" w14:textId="5B51E725"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 xml:space="preserve"> 136 </w:t>
            </w:r>
          </w:p>
        </w:tc>
        <w:tc>
          <w:tcPr>
            <w:tcW w:w="867" w:type="dxa"/>
            <w:tcBorders>
              <w:top w:val="nil"/>
              <w:left w:val="nil"/>
              <w:bottom w:val="nil"/>
              <w:right w:val="nil"/>
            </w:tcBorders>
            <w:shd w:val="clear" w:color="auto" w:fill="auto"/>
            <w:vAlign w:val="bottom"/>
          </w:tcPr>
          <w:p w14:paraId="64066609" w14:textId="2F1C51A6"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 xml:space="preserve"> 151 </w:t>
            </w:r>
          </w:p>
        </w:tc>
        <w:tc>
          <w:tcPr>
            <w:tcW w:w="781" w:type="dxa"/>
            <w:tcBorders>
              <w:top w:val="nil"/>
              <w:left w:val="nil"/>
              <w:bottom w:val="nil"/>
              <w:right w:val="nil"/>
            </w:tcBorders>
            <w:vAlign w:val="bottom"/>
          </w:tcPr>
          <w:p w14:paraId="648541DB" w14:textId="6468D3C0"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 xml:space="preserve"> 287 </w:t>
            </w:r>
          </w:p>
        </w:tc>
      </w:tr>
      <w:tr w:rsidR="00CB0D48" w:rsidRPr="00AA2B03" w14:paraId="3418BC87" w14:textId="77777777" w:rsidTr="008346C5">
        <w:trPr>
          <w:trHeight w:val="276"/>
          <w:jc w:val="center"/>
        </w:trPr>
        <w:tc>
          <w:tcPr>
            <w:tcW w:w="3797" w:type="dxa"/>
            <w:tcBorders>
              <w:top w:val="nil"/>
              <w:left w:val="nil"/>
              <w:bottom w:val="nil"/>
              <w:right w:val="nil"/>
            </w:tcBorders>
            <w:shd w:val="clear" w:color="auto" w:fill="auto"/>
            <w:vAlign w:val="bottom"/>
          </w:tcPr>
          <w:p w14:paraId="122A7AC5" w14:textId="77777777" w:rsidR="00CB0D48" w:rsidRPr="00AA2B03" w:rsidRDefault="00CB0D48" w:rsidP="00214A9F">
            <w:pPr>
              <w:keepNext/>
              <w:keepLines/>
              <w:spacing w:after="0"/>
              <w:rPr>
                <w:sz w:val="20"/>
              </w:rPr>
            </w:pPr>
            <w:r w:rsidRPr="00AA2B03">
              <w:rPr>
                <w:sz w:val="20"/>
              </w:rPr>
              <w:t>Total population (aged 15+)</w:t>
            </w:r>
          </w:p>
        </w:tc>
        <w:tc>
          <w:tcPr>
            <w:tcW w:w="866" w:type="dxa"/>
            <w:tcBorders>
              <w:top w:val="nil"/>
              <w:left w:val="nil"/>
              <w:bottom w:val="nil"/>
              <w:right w:val="nil"/>
            </w:tcBorders>
            <w:shd w:val="clear" w:color="auto" w:fill="auto"/>
            <w:vAlign w:val="bottom"/>
          </w:tcPr>
          <w:p w14:paraId="02B4832E" w14:textId="51B6B513"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 xml:space="preserve"> 802 </w:t>
            </w:r>
          </w:p>
        </w:tc>
        <w:tc>
          <w:tcPr>
            <w:tcW w:w="867" w:type="dxa"/>
            <w:tcBorders>
              <w:top w:val="nil"/>
              <w:left w:val="nil"/>
              <w:bottom w:val="nil"/>
              <w:right w:val="nil"/>
            </w:tcBorders>
            <w:shd w:val="clear" w:color="auto" w:fill="auto"/>
            <w:vAlign w:val="bottom"/>
          </w:tcPr>
          <w:p w14:paraId="6219243F" w14:textId="5AC2D8AD"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 xml:space="preserve"> 736 </w:t>
            </w:r>
          </w:p>
        </w:tc>
        <w:tc>
          <w:tcPr>
            <w:tcW w:w="781" w:type="dxa"/>
            <w:tcBorders>
              <w:top w:val="nil"/>
              <w:left w:val="nil"/>
              <w:bottom w:val="nil"/>
              <w:right w:val="nil"/>
            </w:tcBorders>
            <w:vAlign w:val="bottom"/>
          </w:tcPr>
          <w:p w14:paraId="799068FD" w14:textId="029E035E"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 xml:space="preserve"> 1,538 </w:t>
            </w:r>
          </w:p>
        </w:tc>
      </w:tr>
      <w:tr w:rsidR="00CB0D48" w:rsidRPr="00AA2B03" w14:paraId="04842897" w14:textId="77777777" w:rsidTr="008346C5">
        <w:trPr>
          <w:trHeight w:val="276"/>
          <w:jc w:val="center"/>
        </w:trPr>
        <w:tc>
          <w:tcPr>
            <w:tcW w:w="3797" w:type="dxa"/>
            <w:tcBorders>
              <w:top w:val="nil"/>
              <w:left w:val="nil"/>
              <w:bottom w:val="nil"/>
              <w:right w:val="nil"/>
            </w:tcBorders>
            <w:shd w:val="clear" w:color="auto" w:fill="auto"/>
            <w:vAlign w:val="bottom"/>
          </w:tcPr>
          <w:p w14:paraId="34056262" w14:textId="77777777" w:rsidR="00CB0D48" w:rsidRPr="00AA2B03" w:rsidRDefault="00CB0D48" w:rsidP="00214A9F">
            <w:pPr>
              <w:keepNext/>
              <w:keepLines/>
              <w:spacing w:after="0"/>
              <w:rPr>
                <w:sz w:val="20"/>
              </w:rPr>
            </w:pPr>
          </w:p>
        </w:tc>
        <w:tc>
          <w:tcPr>
            <w:tcW w:w="866" w:type="dxa"/>
            <w:tcBorders>
              <w:top w:val="nil"/>
              <w:left w:val="nil"/>
              <w:bottom w:val="nil"/>
              <w:right w:val="nil"/>
            </w:tcBorders>
            <w:shd w:val="clear" w:color="auto" w:fill="auto"/>
            <w:vAlign w:val="bottom"/>
          </w:tcPr>
          <w:p w14:paraId="4D9C0D30" w14:textId="77777777" w:rsidR="00CB0D48" w:rsidRPr="008346C5" w:rsidRDefault="00CB0D48" w:rsidP="00214A9F">
            <w:pPr>
              <w:keepNext/>
              <w:keepLines/>
              <w:spacing w:after="0" w:line="240" w:lineRule="auto"/>
              <w:jc w:val="right"/>
              <w:rPr>
                <w:color w:val="000000"/>
                <w:sz w:val="20"/>
              </w:rPr>
            </w:pPr>
          </w:p>
        </w:tc>
        <w:tc>
          <w:tcPr>
            <w:tcW w:w="867" w:type="dxa"/>
            <w:tcBorders>
              <w:top w:val="nil"/>
              <w:left w:val="nil"/>
              <w:bottom w:val="nil"/>
              <w:right w:val="nil"/>
            </w:tcBorders>
            <w:shd w:val="clear" w:color="auto" w:fill="auto"/>
            <w:vAlign w:val="bottom"/>
          </w:tcPr>
          <w:p w14:paraId="76B2BE21" w14:textId="77777777" w:rsidR="00CB0D48" w:rsidRPr="008346C5" w:rsidRDefault="00CB0D48" w:rsidP="00214A9F">
            <w:pPr>
              <w:keepNext/>
              <w:keepLines/>
              <w:spacing w:after="0" w:line="240" w:lineRule="auto"/>
              <w:jc w:val="right"/>
              <w:rPr>
                <w:sz w:val="20"/>
              </w:rPr>
            </w:pPr>
          </w:p>
        </w:tc>
        <w:tc>
          <w:tcPr>
            <w:tcW w:w="781" w:type="dxa"/>
            <w:tcBorders>
              <w:top w:val="nil"/>
              <w:left w:val="nil"/>
              <w:bottom w:val="nil"/>
              <w:right w:val="nil"/>
            </w:tcBorders>
            <w:vAlign w:val="bottom"/>
          </w:tcPr>
          <w:p w14:paraId="4234F412" w14:textId="77777777" w:rsidR="00CB0D48" w:rsidRPr="008346C5" w:rsidRDefault="00CB0D48" w:rsidP="00214A9F">
            <w:pPr>
              <w:keepNext/>
              <w:keepLines/>
              <w:spacing w:after="0" w:line="240" w:lineRule="auto"/>
              <w:jc w:val="right"/>
              <w:rPr>
                <w:sz w:val="20"/>
              </w:rPr>
            </w:pPr>
          </w:p>
        </w:tc>
      </w:tr>
      <w:tr w:rsidR="00CB0D48" w:rsidRPr="00AA2B03" w14:paraId="38A6CC89" w14:textId="77777777" w:rsidTr="008346C5">
        <w:trPr>
          <w:trHeight w:val="276"/>
          <w:jc w:val="center"/>
        </w:trPr>
        <w:tc>
          <w:tcPr>
            <w:tcW w:w="3797" w:type="dxa"/>
            <w:tcBorders>
              <w:top w:val="nil"/>
              <w:left w:val="nil"/>
              <w:bottom w:val="nil"/>
              <w:right w:val="nil"/>
            </w:tcBorders>
            <w:shd w:val="clear" w:color="auto" w:fill="auto"/>
            <w:vAlign w:val="bottom"/>
          </w:tcPr>
          <w:p w14:paraId="5D15D85C" w14:textId="77777777" w:rsidR="00CB0D48" w:rsidRPr="00AA2B03" w:rsidRDefault="00CB0D48" w:rsidP="00214A9F">
            <w:pPr>
              <w:keepNext/>
              <w:keepLines/>
              <w:spacing w:after="0"/>
              <w:rPr>
                <w:sz w:val="20"/>
              </w:rPr>
            </w:pPr>
            <w:r w:rsidRPr="00AA2B03">
              <w:rPr>
                <w:sz w:val="20"/>
              </w:rPr>
              <w:t>Employment to population rate (%)</w:t>
            </w:r>
          </w:p>
        </w:tc>
        <w:tc>
          <w:tcPr>
            <w:tcW w:w="866" w:type="dxa"/>
            <w:tcBorders>
              <w:top w:val="nil"/>
              <w:left w:val="nil"/>
              <w:bottom w:val="nil"/>
              <w:right w:val="nil"/>
            </w:tcBorders>
            <w:shd w:val="clear" w:color="auto" w:fill="auto"/>
            <w:vAlign w:val="bottom"/>
          </w:tcPr>
          <w:p w14:paraId="2A1A2168" w14:textId="5EA746B3"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80.8</w:t>
            </w:r>
          </w:p>
        </w:tc>
        <w:tc>
          <w:tcPr>
            <w:tcW w:w="867" w:type="dxa"/>
            <w:tcBorders>
              <w:top w:val="nil"/>
              <w:left w:val="nil"/>
              <w:bottom w:val="nil"/>
              <w:right w:val="nil"/>
            </w:tcBorders>
            <w:shd w:val="clear" w:color="auto" w:fill="auto"/>
            <w:vAlign w:val="bottom"/>
          </w:tcPr>
          <w:p w14:paraId="47806068" w14:textId="65BEBED7"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77.6</w:t>
            </w:r>
          </w:p>
        </w:tc>
        <w:tc>
          <w:tcPr>
            <w:tcW w:w="781" w:type="dxa"/>
            <w:tcBorders>
              <w:top w:val="nil"/>
              <w:left w:val="nil"/>
              <w:bottom w:val="nil"/>
              <w:right w:val="nil"/>
            </w:tcBorders>
            <w:vAlign w:val="bottom"/>
          </w:tcPr>
          <w:p w14:paraId="22FF5684" w14:textId="236441F9"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79.3</w:t>
            </w:r>
          </w:p>
        </w:tc>
      </w:tr>
      <w:tr w:rsidR="00CB0D48" w:rsidRPr="00AA2B03" w14:paraId="54830D22" w14:textId="77777777" w:rsidTr="008346C5">
        <w:trPr>
          <w:trHeight w:val="276"/>
          <w:jc w:val="center"/>
        </w:trPr>
        <w:tc>
          <w:tcPr>
            <w:tcW w:w="3797" w:type="dxa"/>
            <w:tcBorders>
              <w:top w:val="nil"/>
              <w:left w:val="nil"/>
              <w:bottom w:val="nil"/>
              <w:right w:val="nil"/>
            </w:tcBorders>
            <w:shd w:val="clear" w:color="auto" w:fill="auto"/>
            <w:vAlign w:val="bottom"/>
          </w:tcPr>
          <w:p w14:paraId="720181A7" w14:textId="77777777" w:rsidR="00CB0D48" w:rsidRPr="00AA2B03" w:rsidRDefault="00CB0D48" w:rsidP="00214A9F">
            <w:pPr>
              <w:keepNext/>
              <w:keepLines/>
              <w:spacing w:after="0"/>
              <w:rPr>
                <w:sz w:val="20"/>
              </w:rPr>
            </w:pPr>
            <w:r w:rsidRPr="00AA2B03">
              <w:rPr>
                <w:sz w:val="20"/>
              </w:rPr>
              <w:t>Paid work to population rate (%)</w:t>
            </w:r>
          </w:p>
        </w:tc>
        <w:tc>
          <w:tcPr>
            <w:tcW w:w="866" w:type="dxa"/>
            <w:tcBorders>
              <w:top w:val="nil"/>
              <w:left w:val="nil"/>
              <w:bottom w:val="nil"/>
              <w:right w:val="nil"/>
            </w:tcBorders>
            <w:shd w:val="clear" w:color="auto" w:fill="auto"/>
            <w:vAlign w:val="bottom"/>
          </w:tcPr>
          <w:p w14:paraId="3ED7D45C" w14:textId="3A642A3D"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79.6</w:t>
            </w:r>
          </w:p>
        </w:tc>
        <w:tc>
          <w:tcPr>
            <w:tcW w:w="867" w:type="dxa"/>
            <w:tcBorders>
              <w:top w:val="nil"/>
              <w:left w:val="nil"/>
              <w:bottom w:val="nil"/>
              <w:right w:val="nil"/>
            </w:tcBorders>
            <w:shd w:val="clear" w:color="auto" w:fill="auto"/>
            <w:vAlign w:val="bottom"/>
          </w:tcPr>
          <w:p w14:paraId="78FAAE73" w14:textId="58E36078"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76.0</w:t>
            </w:r>
          </w:p>
        </w:tc>
        <w:tc>
          <w:tcPr>
            <w:tcW w:w="781" w:type="dxa"/>
            <w:tcBorders>
              <w:top w:val="nil"/>
              <w:left w:val="nil"/>
              <w:bottom w:val="nil"/>
              <w:right w:val="nil"/>
            </w:tcBorders>
            <w:vAlign w:val="bottom"/>
          </w:tcPr>
          <w:p w14:paraId="44037A99" w14:textId="555D2691"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77.8</w:t>
            </w:r>
          </w:p>
        </w:tc>
      </w:tr>
      <w:tr w:rsidR="00CB0D48" w:rsidRPr="00AA2B03" w14:paraId="334AF155" w14:textId="77777777" w:rsidTr="008346C5">
        <w:trPr>
          <w:trHeight w:val="276"/>
          <w:jc w:val="center"/>
        </w:trPr>
        <w:tc>
          <w:tcPr>
            <w:tcW w:w="3797" w:type="dxa"/>
            <w:tcBorders>
              <w:top w:val="nil"/>
              <w:left w:val="nil"/>
              <w:bottom w:val="nil"/>
              <w:right w:val="nil"/>
            </w:tcBorders>
            <w:shd w:val="clear" w:color="auto" w:fill="auto"/>
            <w:vAlign w:val="bottom"/>
          </w:tcPr>
          <w:p w14:paraId="429BAB1E" w14:textId="77777777" w:rsidR="00CB0D48" w:rsidRPr="00AA2B03" w:rsidRDefault="00CB0D48" w:rsidP="00214A9F">
            <w:pPr>
              <w:keepNext/>
              <w:keepLines/>
              <w:spacing w:after="0"/>
              <w:rPr>
                <w:sz w:val="20"/>
              </w:rPr>
            </w:pPr>
            <w:r w:rsidRPr="00AA2B03">
              <w:rPr>
                <w:sz w:val="20"/>
              </w:rPr>
              <w:t>Labour force participation rate (%)</w:t>
            </w:r>
          </w:p>
        </w:tc>
        <w:tc>
          <w:tcPr>
            <w:tcW w:w="866" w:type="dxa"/>
            <w:tcBorders>
              <w:top w:val="nil"/>
              <w:left w:val="nil"/>
              <w:bottom w:val="nil"/>
              <w:right w:val="nil"/>
            </w:tcBorders>
            <w:shd w:val="clear" w:color="auto" w:fill="auto"/>
            <w:vAlign w:val="bottom"/>
          </w:tcPr>
          <w:p w14:paraId="6900689A" w14:textId="4048F790"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83.0</w:t>
            </w:r>
          </w:p>
        </w:tc>
        <w:tc>
          <w:tcPr>
            <w:tcW w:w="867" w:type="dxa"/>
            <w:tcBorders>
              <w:top w:val="nil"/>
              <w:left w:val="nil"/>
              <w:bottom w:val="nil"/>
              <w:right w:val="nil"/>
            </w:tcBorders>
            <w:shd w:val="clear" w:color="auto" w:fill="auto"/>
            <w:vAlign w:val="bottom"/>
          </w:tcPr>
          <w:p w14:paraId="4FB9B975" w14:textId="31B6240D"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79.5</w:t>
            </w:r>
          </w:p>
        </w:tc>
        <w:tc>
          <w:tcPr>
            <w:tcW w:w="781" w:type="dxa"/>
            <w:tcBorders>
              <w:top w:val="nil"/>
              <w:left w:val="nil"/>
              <w:bottom w:val="nil"/>
              <w:right w:val="nil"/>
            </w:tcBorders>
            <w:vAlign w:val="bottom"/>
          </w:tcPr>
          <w:p w14:paraId="230C8B5B" w14:textId="7C1C201B"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81.3</w:t>
            </w:r>
          </w:p>
        </w:tc>
      </w:tr>
      <w:tr w:rsidR="00CB0D48" w:rsidRPr="00AA2B03" w14:paraId="26C53721" w14:textId="77777777" w:rsidTr="008346C5">
        <w:trPr>
          <w:trHeight w:val="276"/>
          <w:jc w:val="center"/>
        </w:trPr>
        <w:tc>
          <w:tcPr>
            <w:tcW w:w="3797" w:type="dxa"/>
            <w:tcBorders>
              <w:top w:val="nil"/>
              <w:left w:val="nil"/>
              <w:bottom w:val="nil"/>
              <w:right w:val="nil"/>
            </w:tcBorders>
            <w:shd w:val="clear" w:color="auto" w:fill="auto"/>
            <w:vAlign w:val="bottom"/>
          </w:tcPr>
          <w:p w14:paraId="5D192A76" w14:textId="77777777" w:rsidR="00CB0D48" w:rsidRPr="00AA2B03" w:rsidRDefault="00CB0D48" w:rsidP="00214A9F">
            <w:pPr>
              <w:keepNext/>
              <w:keepLines/>
              <w:spacing w:after="0"/>
              <w:rPr>
                <w:sz w:val="20"/>
              </w:rPr>
            </w:pPr>
            <w:r>
              <w:rPr>
                <w:sz w:val="20"/>
              </w:rPr>
              <w:t>Vulnerable employment rate (%)</w:t>
            </w:r>
          </w:p>
        </w:tc>
        <w:tc>
          <w:tcPr>
            <w:tcW w:w="866" w:type="dxa"/>
            <w:tcBorders>
              <w:top w:val="nil"/>
              <w:left w:val="nil"/>
              <w:bottom w:val="nil"/>
              <w:right w:val="nil"/>
            </w:tcBorders>
            <w:shd w:val="clear" w:color="auto" w:fill="auto"/>
            <w:vAlign w:val="bottom"/>
          </w:tcPr>
          <w:p w14:paraId="297ECFE1" w14:textId="0BEFD588"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14.4</w:t>
            </w:r>
          </w:p>
        </w:tc>
        <w:tc>
          <w:tcPr>
            <w:tcW w:w="867" w:type="dxa"/>
            <w:tcBorders>
              <w:top w:val="nil"/>
              <w:left w:val="nil"/>
              <w:bottom w:val="nil"/>
              <w:right w:val="nil"/>
            </w:tcBorders>
            <w:shd w:val="clear" w:color="auto" w:fill="auto"/>
            <w:vAlign w:val="bottom"/>
          </w:tcPr>
          <w:p w14:paraId="00F9AA82" w14:textId="3BC8391B"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9.8</w:t>
            </w:r>
          </w:p>
        </w:tc>
        <w:tc>
          <w:tcPr>
            <w:tcW w:w="781" w:type="dxa"/>
            <w:tcBorders>
              <w:top w:val="nil"/>
              <w:left w:val="nil"/>
              <w:bottom w:val="nil"/>
              <w:right w:val="nil"/>
            </w:tcBorders>
            <w:vAlign w:val="bottom"/>
          </w:tcPr>
          <w:p w14:paraId="050EE072" w14:textId="3D766E1F"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12.2</w:t>
            </w:r>
          </w:p>
        </w:tc>
      </w:tr>
      <w:tr w:rsidR="00CB0D48" w:rsidRPr="00AA2B03" w14:paraId="2C9A4DC9" w14:textId="77777777" w:rsidTr="008346C5">
        <w:trPr>
          <w:trHeight w:val="276"/>
          <w:jc w:val="center"/>
        </w:trPr>
        <w:tc>
          <w:tcPr>
            <w:tcW w:w="3797" w:type="dxa"/>
            <w:tcBorders>
              <w:top w:val="nil"/>
              <w:left w:val="nil"/>
              <w:bottom w:val="nil"/>
              <w:right w:val="nil"/>
            </w:tcBorders>
            <w:shd w:val="clear" w:color="auto" w:fill="auto"/>
            <w:vAlign w:val="bottom"/>
          </w:tcPr>
          <w:p w14:paraId="76E0B76C" w14:textId="77777777" w:rsidR="00CB0D48" w:rsidRPr="00AA2B03" w:rsidRDefault="00CB0D48" w:rsidP="00214A9F">
            <w:pPr>
              <w:keepNext/>
              <w:keepLines/>
              <w:spacing w:after="0"/>
              <w:rPr>
                <w:sz w:val="20"/>
              </w:rPr>
            </w:pPr>
            <w:r w:rsidRPr="00AA2B03">
              <w:rPr>
                <w:sz w:val="20"/>
              </w:rPr>
              <w:t>Unemployment rate (%)</w:t>
            </w:r>
          </w:p>
        </w:tc>
        <w:tc>
          <w:tcPr>
            <w:tcW w:w="866" w:type="dxa"/>
            <w:tcBorders>
              <w:top w:val="nil"/>
              <w:left w:val="nil"/>
              <w:bottom w:val="nil"/>
              <w:right w:val="nil"/>
            </w:tcBorders>
            <w:shd w:val="clear" w:color="auto" w:fill="auto"/>
            <w:vAlign w:val="bottom"/>
          </w:tcPr>
          <w:p w14:paraId="25E9A143" w14:textId="4B83E31C"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2.7</w:t>
            </w:r>
          </w:p>
        </w:tc>
        <w:tc>
          <w:tcPr>
            <w:tcW w:w="867" w:type="dxa"/>
            <w:tcBorders>
              <w:top w:val="nil"/>
              <w:left w:val="nil"/>
              <w:bottom w:val="nil"/>
              <w:right w:val="nil"/>
            </w:tcBorders>
            <w:shd w:val="clear" w:color="auto" w:fill="auto"/>
            <w:vAlign w:val="bottom"/>
          </w:tcPr>
          <w:p w14:paraId="0EDC3C51" w14:textId="7EDA33DF"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2.4</w:t>
            </w:r>
          </w:p>
        </w:tc>
        <w:tc>
          <w:tcPr>
            <w:tcW w:w="781" w:type="dxa"/>
            <w:tcBorders>
              <w:top w:val="nil"/>
              <w:left w:val="nil"/>
              <w:bottom w:val="nil"/>
              <w:right w:val="nil"/>
            </w:tcBorders>
            <w:vAlign w:val="bottom"/>
          </w:tcPr>
          <w:p w14:paraId="3202B303" w14:textId="198E3F2E"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2.6</w:t>
            </w:r>
          </w:p>
        </w:tc>
      </w:tr>
      <w:tr w:rsidR="00CB0D48" w:rsidRPr="00AA2B03" w14:paraId="46E10203" w14:textId="77777777" w:rsidTr="008346C5">
        <w:trPr>
          <w:trHeight w:val="276"/>
          <w:jc w:val="center"/>
        </w:trPr>
        <w:tc>
          <w:tcPr>
            <w:tcW w:w="3797" w:type="dxa"/>
            <w:tcBorders>
              <w:top w:val="nil"/>
              <w:left w:val="nil"/>
              <w:bottom w:val="single" w:sz="4" w:space="0" w:color="4F81BD" w:themeColor="accent1"/>
              <w:right w:val="nil"/>
            </w:tcBorders>
            <w:shd w:val="clear" w:color="auto" w:fill="auto"/>
            <w:vAlign w:val="bottom"/>
          </w:tcPr>
          <w:p w14:paraId="36A6EDBD" w14:textId="77777777" w:rsidR="00CB0D48" w:rsidRPr="00AA2B03" w:rsidRDefault="00CB0D48" w:rsidP="00214A9F">
            <w:pPr>
              <w:keepNext/>
              <w:keepLines/>
              <w:spacing w:after="0"/>
              <w:rPr>
                <w:sz w:val="20"/>
              </w:rPr>
            </w:pPr>
            <w:r w:rsidRPr="00AA2B03">
              <w:rPr>
                <w:sz w:val="20"/>
              </w:rPr>
              <w:t>Economic inactivity rate (%)</w:t>
            </w:r>
          </w:p>
        </w:tc>
        <w:tc>
          <w:tcPr>
            <w:tcW w:w="866" w:type="dxa"/>
            <w:tcBorders>
              <w:top w:val="nil"/>
              <w:left w:val="nil"/>
              <w:bottom w:val="single" w:sz="4" w:space="0" w:color="4F81BD" w:themeColor="accent1"/>
              <w:right w:val="nil"/>
            </w:tcBorders>
            <w:shd w:val="clear" w:color="auto" w:fill="auto"/>
            <w:vAlign w:val="bottom"/>
          </w:tcPr>
          <w:p w14:paraId="3CFB3DB5" w14:textId="723C37DA"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17.0</w:t>
            </w:r>
          </w:p>
        </w:tc>
        <w:tc>
          <w:tcPr>
            <w:tcW w:w="867" w:type="dxa"/>
            <w:tcBorders>
              <w:top w:val="nil"/>
              <w:left w:val="nil"/>
              <w:bottom w:val="single" w:sz="4" w:space="0" w:color="4F81BD" w:themeColor="accent1"/>
              <w:right w:val="nil"/>
            </w:tcBorders>
            <w:shd w:val="clear" w:color="auto" w:fill="auto"/>
            <w:vAlign w:val="bottom"/>
          </w:tcPr>
          <w:p w14:paraId="0D7B1EA0" w14:textId="7202C83C"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20.5</w:t>
            </w:r>
          </w:p>
        </w:tc>
        <w:tc>
          <w:tcPr>
            <w:tcW w:w="781" w:type="dxa"/>
            <w:tcBorders>
              <w:top w:val="nil"/>
              <w:left w:val="nil"/>
              <w:bottom w:val="single" w:sz="4" w:space="0" w:color="4F81BD" w:themeColor="accent1"/>
              <w:right w:val="nil"/>
            </w:tcBorders>
            <w:vAlign w:val="bottom"/>
          </w:tcPr>
          <w:p w14:paraId="475299BF" w14:textId="7F6A019C" w:rsidR="00CB0D48" w:rsidRPr="008346C5" w:rsidRDefault="00CB0D48" w:rsidP="00214A9F">
            <w:pPr>
              <w:keepNext/>
              <w:keepLines/>
              <w:spacing w:after="0" w:line="240" w:lineRule="auto"/>
              <w:jc w:val="right"/>
              <w:rPr>
                <w:sz w:val="20"/>
              </w:rPr>
            </w:pPr>
            <w:r w:rsidRPr="008346C5">
              <w:rPr>
                <w:rFonts w:eastAsia="Times New Roman" w:cs="Times New Roman"/>
                <w:color w:val="000000"/>
                <w:sz w:val="20"/>
                <w:szCs w:val="24"/>
              </w:rPr>
              <w:t>18.7</w:t>
            </w:r>
          </w:p>
        </w:tc>
      </w:tr>
    </w:tbl>
    <w:p w14:paraId="019D1C5E" w14:textId="029F0584" w:rsidR="00122E2A" w:rsidRDefault="00122E2A" w:rsidP="00656DFE">
      <w:pPr>
        <w:spacing w:before="240" w:after="0"/>
        <w:rPr>
          <w:sz w:val="18"/>
        </w:rPr>
      </w:pPr>
      <w:r>
        <w:rPr>
          <w:sz w:val="18"/>
        </w:rPr>
        <w:t xml:space="preserve">Note: </w:t>
      </w:r>
      <w:r w:rsidR="008346C5">
        <w:rPr>
          <w:sz w:val="18"/>
        </w:rPr>
        <w:t>Foreign residents</w:t>
      </w:r>
      <w:r w:rsidR="00214A9F">
        <w:rPr>
          <w:sz w:val="18"/>
        </w:rPr>
        <w:t xml:space="preserve"> are those people </w:t>
      </w:r>
      <w:r w:rsidR="008346C5">
        <w:rPr>
          <w:sz w:val="18"/>
        </w:rPr>
        <w:t xml:space="preserve">residing in the Cook Islands </w:t>
      </w:r>
      <w:r w:rsidR="00214A9F">
        <w:rPr>
          <w:sz w:val="18"/>
        </w:rPr>
        <w:t xml:space="preserve">who are neither Cook Islands Maori nor part Cook Islands Maori. As explained </w:t>
      </w:r>
      <w:r w:rsidR="00071CF8">
        <w:rPr>
          <w:sz w:val="18"/>
        </w:rPr>
        <w:t>above</w:t>
      </w:r>
      <w:r w:rsidR="00214A9F">
        <w:rPr>
          <w:sz w:val="18"/>
        </w:rPr>
        <w:t>, this is considered the most accurate way to estimate the foreign population.</w:t>
      </w:r>
      <w:r w:rsidR="00E76682" w:rsidRPr="00E76682">
        <w:rPr>
          <w:sz w:val="18"/>
        </w:rPr>
        <w:t xml:space="preserve"> </w:t>
      </w:r>
      <w:r w:rsidR="00E76682">
        <w:rPr>
          <w:sz w:val="18"/>
        </w:rPr>
        <w:t xml:space="preserve">Definitions are provided on page </w:t>
      </w:r>
      <w:r w:rsidR="00E76682">
        <w:rPr>
          <w:sz w:val="18"/>
        </w:rPr>
        <w:fldChar w:fldCharType="begin"/>
      </w:r>
      <w:r w:rsidR="00E76682">
        <w:rPr>
          <w:sz w:val="18"/>
        </w:rPr>
        <w:instrText xml:space="preserve"> PAGEREF _Ref278376140 \h </w:instrText>
      </w:r>
      <w:r w:rsidR="00E76682">
        <w:rPr>
          <w:sz w:val="18"/>
        </w:rPr>
      </w:r>
      <w:r w:rsidR="00E76682">
        <w:rPr>
          <w:sz w:val="18"/>
        </w:rPr>
        <w:fldChar w:fldCharType="separate"/>
      </w:r>
      <w:r w:rsidR="00F15FDF">
        <w:rPr>
          <w:noProof/>
          <w:sz w:val="18"/>
        </w:rPr>
        <w:t>40</w:t>
      </w:r>
      <w:r w:rsidR="00E76682">
        <w:rPr>
          <w:sz w:val="18"/>
        </w:rPr>
        <w:fldChar w:fldCharType="end"/>
      </w:r>
      <w:r w:rsidR="00E76682">
        <w:rPr>
          <w:sz w:val="18"/>
        </w:rPr>
        <w:t>.</w:t>
      </w:r>
    </w:p>
    <w:p w14:paraId="0355FD7F" w14:textId="77777777" w:rsidR="00122E2A" w:rsidRDefault="00122E2A" w:rsidP="00122E2A">
      <w:pPr>
        <w:rPr>
          <w:sz w:val="18"/>
        </w:rPr>
      </w:pPr>
      <w:r w:rsidRPr="00794422">
        <w:rPr>
          <w:sz w:val="18"/>
        </w:rPr>
        <w:t xml:space="preserve">Source: 2011 </w:t>
      </w:r>
      <w:r>
        <w:rPr>
          <w:sz w:val="18"/>
        </w:rPr>
        <w:t>Cook Islands P</w:t>
      </w:r>
      <w:r w:rsidRPr="00794422">
        <w:rPr>
          <w:sz w:val="18"/>
        </w:rPr>
        <w:t xml:space="preserve">opulation and </w:t>
      </w:r>
      <w:r>
        <w:rPr>
          <w:sz w:val="18"/>
        </w:rPr>
        <w:t>H</w:t>
      </w:r>
      <w:r w:rsidRPr="00794422">
        <w:rPr>
          <w:sz w:val="18"/>
        </w:rPr>
        <w:t xml:space="preserve">ousing </w:t>
      </w:r>
      <w:r>
        <w:rPr>
          <w:sz w:val="18"/>
        </w:rPr>
        <w:t>C</w:t>
      </w:r>
      <w:r w:rsidRPr="00794422">
        <w:rPr>
          <w:sz w:val="18"/>
        </w:rPr>
        <w:t>ensus</w:t>
      </w:r>
    </w:p>
    <w:p w14:paraId="5A4B21F5" w14:textId="77777777" w:rsidR="00406EDD" w:rsidRDefault="00406EDD" w:rsidP="00B342D9"/>
    <w:p w14:paraId="1D3F0072" w14:textId="0173B700" w:rsidR="00B342D9" w:rsidRDefault="000A2D53" w:rsidP="002E11E3">
      <w:pPr>
        <w:jc w:val="both"/>
      </w:pPr>
      <w:r>
        <w:t>Census data shows that f</w:t>
      </w:r>
      <w:r w:rsidR="00B342D9">
        <w:t>oreign workers are mainly in the</w:t>
      </w:r>
      <w:r>
        <w:t xml:space="preserve"> restaurant and accommodation </w:t>
      </w:r>
      <w:r w:rsidR="00B342D9">
        <w:t xml:space="preserve">sector where </w:t>
      </w:r>
      <w:r w:rsidR="00EC3A3B">
        <w:t>369 foreigners are employed, representing</w:t>
      </w:r>
      <w:r>
        <w:t xml:space="preserve"> just over one quarter (27</w:t>
      </w:r>
      <w:r w:rsidR="00B342D9">
        <w:t xml:space="preserve">%) of the jobs. The second biggest sector for foreign workers is wholesale and retail trade, </w:t>
      </w:r>
      <w:r w:rsidR="00EC3A3B">
        <w:t xml:space="preserve">with 196 employed (16% </w:t>
      </w:r>
      <w:r w:rsidR="00B342D9">
        <w:t>of</w:t>
      </w:r>
      <w:r w:rsidR="00EC3A3B">
        <w:t xml:space="preserve"> that sector)</w:t>
      </w:r>
      <w:r>
        <w:t xml:space="preserve">, followed by the </w:t>
      </w:r>
      <w:r w:rsidR="00EC3A3B">
        <w:t>170 foreign workers in the community and personal services sector (35% of those jobs).</w:t>
      </w:r>
      <w:r w:rsidR="00B342D9">
        <w:t xml:space="preserve"> The sectoral snapshots in the last chapter include more information on the number, countries of origin and skill level of jobs held by foreign workers in each sector.</w:t>
      </w:r>
    </w:p>
    <w:p w14:paraId="2C7A1E3C" w14:textId="1890AB6C" w:rsidR="000D4D98" w:rsidRDefault="001842E6" w:rsidP="00462593">
      <w:pPr>
        <w:jc w:val="both"/>
      </w:pPr>
      <w:r>
        <w:lastRenderedPageBreak/>
        <w:t>During recent years the Ministry of Internal Affairs has maintained a databa</w:t>
      </w:r>
      <w:r w:rsidR="00E76682">
        <w:t xml:space="preserve">se of foreign worker contracts that </w:t>
      </w:r>
      <w:r>
        <w:t xml:space="preserve">it reviews on request for the Ministry of Immigration. </w:t>
      </w:r>
      <w:r w:rsidR="004C6160">
        <w:t xml:space="preserve">Just over 530 contracts have been processed in the </w:t>
      </w:r>
      <w:r w:rsidR="00E76682">
        <w:t>two-year</w:t>
      </w:r>
      <w:r w:rsidR="004C6160">
        <w:t xml:space="preserve"> period between July 2012 and July 2014</w:t>
      </w:r>
      <w:r w:rsidR="00B342D9">
        <w:t>.</w:t>
      </w:r>
      <w:r w:rsidR="007C0473">
        <w:t xml:space="preserve"> The majority of these workers are from the Philippines (37%) or Fiji (35%), and around 10 </w:t>
      </w:r>
      <w:r w:rsidR="00A85E3E">
        <w:t>per cent</w:t>
      </w:r>
      <w:r w:rsidR="007C0473">
        <w:t xml:space="preserve"> are from New Zealand, 7 </w:t>
      </w:r>
      <w:r w:rsidR="00A85E3E">
        <w:t>per cent</w:t>
      </w:r>
      <w:r w:rsidR="007C0473">
        <w:t xml:space="preserve"> from Indonesia, 2 </w:t>
      </w:r>
      <w:r w:rsidR="00A85E3E">
        <w:t>per cent</w:t>
      </w:r>
      <w:r w:rsidR="007C0473">
        <w:t xml:space="preserve"> from China and 1 </w:t>
      </w:r>
      <w:r w:rsidR="00A85E3E">
        <w:t>per cent</w:t>
      </w:r>
      <w:r w:rsidR="007C0473">
        <w:t xml:space="preserve"> from Australia.</w:t>
      </w:r>
      <w:r w:rsidR="00873574">
        <w:t xml:space="preserve"> The remaining 8 </w:t>
      </w:r>
      <w:r w:rsidR="00A85E3E">
        <w:t>per cent</w:t>
      </w:r>
      <w:r w:rsidR="00873574">
        <w:t xml:space="preserve"> of foreign workers originate from 22 countries in the Pacific, Southeast Asia, Europe and South America.</w:t>
      </w:r>
    </w:p>
    <w:p w14:paraId="0F62915E" w14:textId="77777777" w:rsidR="00406EDD" w:rsidRDefault="00406EDD" w:rsidP="000D4D98"/>
    <w:p w14:paraId="314832BC" w14:textId="5236E658" w:rsidR="00932F40" w:rsidRDefault="00932F40" w:rsidP="00932F40">
      <w:pPr>
        <w:pStyle w:val="Heading2"/>
      </w:pPr>
      <w:bookmarkStart w:id="45" w:name="_Toc284665118"/>
      <w:r>
        <w:t>Type</w:t>
      </w:r>
      <w:r w:rsidR="00FB74F9">
        <w:t>s</w:t>
      </w:r>
      <w:r>
        <w:t xml:space="preserve"> of employment</w:t>
      </w:r>
      <w:bookmarkEnd w:id="45"/>
    </w:p>
    <w:p w14:paraId="39CF23B3" w14:textId="0F1E2668" w:rsidR="00FE4CDF" w:rsidRDefault="00FE4CDF" w:rsidP="00462593">
      <w:pPr>
        <w:jc w:val="both"/>
      </w:pPr>
      <w:r>
        <w:t xml:space="preserve">Everyone who is employed has a particular </w:t>
      </w:r>
      <w:r w:rsidRPr="0021095D">
        <w:rPr>
          <w:i/>
        </w:rPr>
        <w:t>employment status</w:t>
      </w:r>
      <w:r>
        <w:t xml:space="preserve">. This indicates whether they are paid or unpaid, and suggests the type of employment arrangements they </w:t>
      </w:r>
      <w:r w:rsidR="00E76682">
        <w:t>may be</w:t>
      </w:r>
      <w:r>
        <w:t xml:space="preserve"> subject to. There are </w:t>
      </w:r>
      <w:r w:rsidR="004D5C65">
        <w:t>five</w:t>
      </w:r>
      <w:r>
        <w:t xml:space="preserve"> broad categories of employment in the </w:t>
      </w:r>
      <w:r w:rsidR="004D5C65">
        <w:t>Cook</w:t>
      </w:r>
      <w:r>
        <w:t xml:space="preserve"> Islands: (a) </w:t>
      </w:r>
      <w:r w:rsidR="004D5C65">
        <w:t>self-employed (employer without employees)</w:t>
      </w:r>
      <w:r>
        <w:t xml:space="preserve">; (b) employer; (c) </w:t>
      </w:r>
      <w:r w:rsidR="004D5C65">
        <w:t>full-time employee</w:t>
      </w:r>
      <w:r>
        <w:t xml:space="preserve">; (d) </w:t>
      </w:r>
      <w:r w:rsidR="004D5C65">
        <w:t>part-time employee</w:t>
      </w:r>
      <w:r>
        <w:t xml:space="preserve">; </w:t>
      </w:r>
      <w:r w:rsidR="004D5C65">
        <w:t xml:space="preserve">and </w:t>
      </w:r>
      <w:r>
        <w:t xml:space="preserve">(e) unpaid family work. </w:t>
      </w:r>
    </w:p>
    <w:p w14:paraId="5A9955DA" w14:textId="34E29276" w:rsidR="00B33CC7" w:rsidRDefault="00EE4998" w:rsidP="00462593">
      <w:pPr>
        <w:jc w:val="both"/>
      </w:pPr>
      <w:r>
        <w:t xml:space="preserve">Most employed men and women are working as full-time employees, either in the </w:t>
      </w:r>
      <w:r w:rsidR="00B3210C">
        <w:t xml:space="preserve">private or </w:t>
      </w:r>
      <w:r>
        <w:t>public sector</w:t>
      </w:r>
      <w:r w:rsidR="00462593">
        <w:t xml:space="preserve"> (</w:t>
      </w:r>
      <w:fldSimple w:instr=" REF _Ref280609871 ">
        <w:r w:rsidR="00F15FDF">
          <w:t xml:space="preserve">Figure </w:t>
        </w:r>
        <w:r w:rsidR="00F15FDF">
          <w:rPr>
            <w:noProof/>
          </w:rPr>
          <w:t>4</w:t>
        </w:r>
      </w:fldSimple>
      <w:r w:rsidR="00462593">
        <w:t>)</w:t>
      </w:r>
      <w:r>
        <w:t>. Women are more likely to be part-time employees (16%) than men (11%)</w:t>
      </w:r>
      <w:r w:rsidR="00CD0095">
        <w:t>, as are young people aged 15-19 (35%)</w:t>
      </w:r>
      <w:r>
        <w:t>.</w:t>
      </w:r>
      <w:r w:rsidR="00462593">
        <w:rPr>
          <w:rStyle w:val="FootnoteReference"/>
        </w:rPr>
        <w:footnoteReference w:id="14"/>
      </w:r>
      <w:r w:rsidR="008176B8">
        <w:t xml:space="preserve"> </w:t>
      </w:r>
      <w:r>
        <w:t xml:space="preserve">Few people work unpaid in a family businesses or farms (2%). </w:t>
      </w:r>
      <w:r w:rsidR="00932F40">
        <w:t xml:space="preserve">A small proportion of people </w:t>
      </w:r>
      <w:r w:rsidR="00B33CC7">
        <w:t xml:space="preserve">are self-employed (5%) </w:t>
      </w:r>
      <w:r w:rsidR="00932F40">
        <w:t xml:space="preserve">or employers (4%), with </w:t>
      </w:r>
      <w:r>
        <w:t>this being more common among men than women</w:t>
      </w:r>
      <w:r w:rsidR="00932F40">
        <w:t xml:space="preserve">. </w:t>
      </w:r>
      <w:r w:rsidR="00CD0095">
        <w:t>Foreign workers are also much more likely to be employers (11%) or self-employed (11%).</w:t>
      </w:r>
    </w:p>
    <w:p w14:paraId="45F57A59" w14:textId="77777777" w:rsidR="00406EDD" w:rsidRDefault="00406EDD" w:rsidP="00B33CC7"/>
    <w:p w14:paraId="023182A1" w14:textId="77777777" w:rsidR="00CD0095" w:rsidRDefault="00CD0095" w:rsidP="00214A9F">
      <w:pPr>
        <w:pStyle w:val="Caption"/>
        <w:keepNext/>
        <w:keepLines/>
      </w:pPr>
      <w:bookmarkStart w:id="46" w:name="_Ref280609871"/>
      <w:bookmarkStart w:id="47" w:name="_Toc284338203"/>
      <w:r>
        <w:t xml:space="preserve">Figure </w:t>
      </w:r>
      <w:fldSimple w:instr=" SEQ Figure \* ARABIC ">
        <w:r w:rsidR="00F15FDF">
          <w:rPr>
            <w:noProof/>
          </w:rPr>
          <w:t>4</w:t>
        </w:r>
      </w:fldSimple>
      <w:bookmarkEnd w:id="46"/>
      <w:r>
        <w:t xml:space="preserve"> – Employed by type of employment and sex, Cook Islands, 2011</w:t>
      </w:r>
      <w:bookmarkEnd w:id="47"/>
    </w:p>
    <w:p w14:paraId="406D0905" w14:textId="77777777" w:rsidR="00EE4998" w:rsidRDefault="00CD0095" w:rsidP="00214A9F">
      <w:pPr>
        <w:keepNext/>
        <w:keepLines/>
      </w:pPr>
      <w:r>
        <w:rPr>
          <w:noProof/>
          <w:lang w:eastAsia="en-AU"/>
        </w:rPr>
        <w:drawing>
          <wp:anchor distT="0" distB="0" distL="114300" distR="114300" simplePos="0" relativeHeight="251679232" behindDoc="0" locked="0" layoutInCell="1" allowOverlap="1" wp14:anchorId="3D4A47BA" wp14:editId="65AE8DEC">
            <wp:simplePos x="0" y="0"/>
            <wp:positionH relativeFrom="margin">
              <wp:align>right</wp:align>
            </wp:positionH>
            <wp:positionV relativeFrom="paragraph">
              <wp:posOffset>56515</wp:posOffset>
            </wp:positionV>
            <wp:extent cx="3171825" cy="2495550"/>
            <wp:effectExtent l="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V relativeFrom="margin">
              <wp14:pctHeight>0</wp14:pctHeight>
            </wp14:sizeRelV>
          </wp:anchor>
        </w:drawing>
      </w:r>
      <w:r w:rsidR="00EE4998">
        <w:rPr>
          <w:noProof/>
          <w:lang w:eastAsia="en-AU"/>
        </w:rPr>
        <w:drawing>
          <wp:inline distT="0" distB="0" distL="0" distR="0" wp14:anchorId="74879164" wp14:editId="0FE1906F">
            <wp:extent cx="3171825" cy="24860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EE5A907" w14:textId="77777777" w:rsidR="00794422" w:rsidRDefault="00794422" w:rsidP="00794422">
      <w:pPr>
        <w:rPr>
          <w:sz w:val="18"/>
        </w:rPr>
      </w:pPr>
      <w:r w:rsidRPr="00794422">
        <w:rPr>
          <w:sz w:val="18"/>
        </w:rPr>
        <w:t xml:space="preserve">Source: 2011 </w:t>
      </w:r>
      <w:r w:rsidR="00C46BFB">
        <w:rPr>
          <w:sz w:val="18"/>
        </w:rPr>
        <w:t>Cook Islands P</w:t>
      </w:r>
      <w:r w:rsidR="00C46BFB" w:rsidRPr="00794422">
        <w:rPr>
          <w:sz w:val="18"/>
        </w:rPr>
        <w:t xml:space="preserve">opulation and </w:t>
      </w:r>
      <w:r w:rsidR="00C46BFB">
        <w:rPr>
          <w:sz w:val="18"/>
        </w:rPr>
        <w:t>H</w:t>
      </w:r>
      <w:r w:rsidR="00C46BFB" w:rsidRPr="00794422">
        <w:rPr>
          <w:sz w:val="18"/>
        </w:rPr>
        <w:t xml:space="preserve">ousing </w:t>
      </w:r>
      <w:r w:rsidR="00C46BFB">
        <w:rPr>
          <w:sz w:val="18"/>
        </w:rPr>
        <w:t>C</w:t>
      </w:r>
      <w:r w:rsidR="00C46BFB" w:rsidRPr="00794422">
        <w:rPr>
          <w:sz w:val="18"/>
        </w:rPr>
        <w:t>ensus</w:t>
      </w:r>
    </w:p>
    <w:p w14:paraId="180013A4" w14:textId="77777777" w:rsidR="00406EDD" w:rsidRDefault="00406EDD" w:rsidP="00B33CC7">
      <w:pPr>
        <w:rPr>
          <w:rFonts w:cs="Cambria"/>
        </w:rPr>
      </w:pPr>
    </w:p>
    <w:p w14:paraId="0B924458" w14:textId="3CC6C68E" w:rsidR="00B33CC7" w:rsidRDefault="00B33CC7" w:rsidP="00462593">
      <w:pPr>
        <w:jc w:val="both"/>
      </w:pPr>
      <w:r>
        <w:rPr>
          <w:rFonts w:cs="Cambria"/>
        </w:rPr>
        <w:lastRenderedPageBreak/>
        <w:t xml:space="preserve">Certain types of employment </w:t>
      </w:r>
      <w:r w:rsidR="00462593">
        <w:rPr>
          <w:rFonts w:cs="Cambria"/>
        </w:rPr>
        <w:t>tend to be</w:t>
      </w:r>
      <w:r>
        <w:rPr>
          <w:rFonts w:cs="Cambria"/>
        </w:rPr>
        <w:t xml:space="preserve"> more vulnerable than others. They </w:t>
      </w:r>
      <w:r w:rsidR="00462593">
        <w:rPr>
          <w:rFonts w:cs="Cambria"/>
        </w:rPr>
        <w:t>might</w:t>
      </w:r>
      <w:r>
        <w:rPr>
          <w:rFonts w:cs="Cambria"/>
        </w:rPr>
        <w:t xml:space="preserve"> be unpaid</w:t>
      </w:r>
      <w:r w:rsidR="00462593">
        <w:rPr>
          <w:rFonts w:cs="Cambria"/>
        </w:rPr>
        <w:t>,</w:t>
      </w:r>
      <w:r>
        <w:rPr>
          <w:rFonts w:cs="Cambria"/>
        </w:rPr>
        <w:t xml:space="preserve"> or </w:t>
      </w:r>
      <w:r w:rsidR="00462593">
        <w:rPr>
          <w:rFonts w:cs="Cambria"/>
        </w:rPr>
        <w:t>have</w:t>
      </w:r>
      <w:r>
        <w:rPr>
          <w:rFonts w:cs="Cambria"/>
        </w:rPr>
        <w:t xml:space="preserve"> an irregular income, </w:t>
      </w:r>
      <w:r w:rsidR="00462593">
        <w:rPr>
          <w:rFonts w:cs="Cambria"/>
        </w:rPr>
        <w:t xml:space="preserve">or </w:t>
      </w:r>
      <w:r>
        <w:t>lacking</w:t>
      </w:r>
      <w:r w:rsidR="00B3210C">
        <w:t xml:space="preserve"> in</w:t>
      </w:r>
      <w:r w:rsidRPr="00433C92">
        <w:t xml:space="preserve"> formal work arrangements</w:t>
      </w:r>
      <w:r>
        <w:t xml:space="preserve"> and protection</w:t>
      </w:r>
      <w:r w:rsidR="00B3210C">
        <w:t>, and are hence</w:t>
      </w:r>
      <w:r w:rsidR="00462593">
        <w:t xml:space="preserve"> </w:t>
      </w:r>
      <w:r>
        <w:rPr>
          <w:rFonts w:cs="Cambria"/>
        </w:rPr>
        <w:t xml:space="preserve">exposed to </w:t>
      </w:r>
      <w:r w:rsidR="00462593">
        <w:rPr>
          <w:rFonts w:cs="Cambria"/>
        </w:rPr>
        <w:t xml:space="preserve">more </w:t>
      </w:r>
      <w:r>
        <w:rPr>
          <w:rFonts w:cs="Cambria"/>
        </w:rPr>
        <w:t>risks</w:t>
      </w:r>
      <w:r>
        <w:t xml:space="preserve">. </w:t>
      </w:r>
      <w:r w:rsidR="0085271B">
        <w:t xml:space="preserve">According to the international definition, </w:t>
      </w:r>
      <w:r>
        <w:t>people who are self-employed (</w:t>
      </w:r>
      <w:r w:rsidR="00FB74F9">
        <w:t>also known as ‘</w:t>
      </w:r>
      <w:r>
        <w:t>own account workers</w:t>
      </w:r>
      <w:r w:rsidR="00FB74F9">
        <w:t>’</w:t>
      </w:r>
      <w:r>
        <w:t xml:space="preserve">) and unpaid </w:t>
      </w:r>
      <w:r w:rsidRPr="005575EE">
        <w:t>family workers</w:t>
      </w:r>
      <w:r>
        <w:t xml:space="preserve"> (</w:t>
      </w:r>
      <w:r w:rsidR="00FB74F9">
        <w:t>also known as ‘</w:t>
      </w:r>
      <w:r>
        <w:t>contributing family workers</w:t>
      </w:r>
      <w:r w:rsidR="00FB74F9">
        <w:t>’</w:t>
      </w:r>
      <w:r>
        <w:t xml:space="preserve">) </w:t>
      </w:r>
      <w:r w:rsidR="0085271B">
        <w:t>are considered to be in</w:t>
      </w:r>
      <w:r>
        <w:t xml:space="preserve"> vulnerable</w:t>
      </w:r>
      <w:r w:rsidR="0085271B">
        <w:t xml:space="preserve"> employment</w:t>
      </w:r>
      <w:r>
        <w:t>.</w:t>
      </w:r>
      <w:r>
        <w:rPr>
          <w:rStyle w:val="FootnoteReference"/>
        </w:rPr>
        <w:footnoteReference w:id="15"/>
      </w:r>
      <w:r>
        <w:t xml:space="preserve"> </w:t>
      </w:r>
      <w:r w:rsidR="002C7DBB">
        <w:t>In the Cook Islands, a</w:t>
      </w:r>
      <w:r>
        <w:t xml:space="preserve">round 10 </w:t>
      </w:r>
      <w:r w:rsidR="00A85E3E">
        <w:t>per cent</w:t>
      </w:r>
      <w:r>
        <w:t xml:space="preserve"> of the employed population are i</w:t>
      </w:r>
      <w:r w:rsidR="00462593">
        <w:t xml:space="preserve">n </w:t>
      </w:r>
      <w:r w:rsidR="00B3210C">
        <w:t>these</w:t>
      </w:r>
      <w:r w:rsidR="0085271B">
        <w:t xml:space="preserve"> forms of work:</w:t>
      </w:r>
      <w:r w:rsidR="00462593">
        <w:t xml:space="preserve"> 12.0 </w:t>
      </w:r>
      <w:r w:rsidR="00A85E3E">
        <w:t>per cent</w:t>
      </w:r>
      <w:r w:rsidR="00462593">
        <w:t xml:space="preserve"> of men and 7.5</w:t>
      </w:r>
      <w:r>
        <w:t xml:space="preserve"> </w:t>
      </w:r>
      <w:r w:rsidR="00A85E3E">
        <w:t>per cent</w:t>
      </w:r>
      <w:r>
        <w:t xml:space="preserve"> of women.</w:t>
      </w:r>
      <w:r w:rsidR="00EE4998">
        <w:t xml:space="preserve"> </w:t>
      </w:r>
    </w:p>
    <w:p w14:paraId="05548C6F" w14:textId="6A3D9FBE" w:rsidR="00FE4CDF" w:rsidRDefault="00462593" w:rsidP="008F1420">
      <w:pPr>
        <w:jc w:val="both"/>
      </w:pPr>
      <w:r>
        <w:t>T</w:t>
      </w:r>
      <w:r w:rsidR="00FE4CDF">
        <w:t xml:space="preserve">he </w:t>
      </w:r>
      <w:r w:rsidR="00B33CC7">
        <w:t>type of work people do</w:t>
      </w:r>
      <w:r w:rsidR="00FE4CDF">
        <w:t xml:space="preserve"> differs significantly between </w:t>
      </w:r>
      <w:r w:rsidR="004E5027">
        <w:t>Rarotonga and the outer islands</w:t>
      </w:r>
      <w:r>
        <w:t xml:space="preserve"> (</w:t>
      </w:r>
      <w:fldSimple w:instr=" REF _Ref264619218 ">
        <w:r w:rsidR="00F15FDF">
          <w:t xml:space="preserve">Figure </w:t>
        </w:r>
        <w:r w:rsidR="00F15FDF">
          <w:rPr>
            <w:noProof/>
          </w:rPr>
          <w:t>5</w:t>
        </w:r>
      </w:fldSimple>
      <w:r w:rsidR="00CD0387">
        <w:t>)</w:t>
      </w:r>
      <w:r w:rsidR="00FE4CDF">
        <w:t>.</w:t>
      </w:r>
      <w:r w:rsidR="00FB74F9">
        <w:t xml:space="preserve"> Around 31</w:t>
      </w:r>
      <w:r w:rsidR="00462740">
        <w:t xml:space="preserve"> </w:t>
      </w:r>
      <w:r w:rsidR="00A85E3E">
        <w:t>per cent</w:t>
      </w:r>
      <w:r w:rsidR="00FB74F9">
        <w:t xml:space="preserve"> of women in the southern and 26</w:t>
      </w:r>
      <w:r w:rsidR="00462740">
        <w:t xml:space="preserve"> </w:t>
      </w:r>
      <w:r w:rsidR="00A85E3E">
        <w:t>per cent</w:t>
      </w:r>
      <w:r w:rsidR="00462740">
        <w:t xml:space="preserve"> in the northern group primarily work on home duties rather than participating in the labour force, compared to 13 </w:t>
      </w:r>
      <w:r w:rsidR="00A85E3E">
        <w:t>per cent</w:t>
      </w:r>
      <w:r w:rsidR="00462740">
        <w:t xml:space="preserve"> of women in Rarotonga.</w:t>
      </w:r>
    </w:p>
    <w:p w14:paraId="179C3519" w14:textId="35BD2C1B" w:rsidR="00FE4CDF" w:rsidRDefault="00FE4CDF" w:rsidP="008F1420">
      <w:pPr>
        <w:pStyle w:val="Caption"/>
        <w:keepNext/>
        <w:keepLines/>
      </w:pPr>
      <w:bookmarkStart w:id="48" w:name="_Ref264619218"/>
      <w:bookmarkStart w:id="49" w:name="_Toc401904722"/>
      <w:bookmarkStart w:id="50" w:name="_Toc284338204"/>
      <w:r>
        <w:lastRenderedPageBreak/>
        <w:t xml:space="preserve">Figure </w:t>
      </w:r>
      <w:fldSimple w:instr=" SEQ Figure \* ARABIC ">
        <w:r w:rsidR="00F15FDF">
          <w:rPr>
            <w:noProof/>
          </w:rPr>
          <w:t>5</w:t>
        </w:r>
      </w:fldSimple>
      <w:bookmarkEnd w:id="48"/>
      <w:r>
        <w:t xml:space="preserve"> – Distribution of population by</w:t>
      </w:r>
      <w:r w:rsidR="008F40A3">
        <w:t xml:space="preserve"> main activity status, </w:t>
      </w:r>
      <w:r>
        <w:t>sex</w:t>
      </w:r>
      <w:r w:rsidR="00DF7602">
        <w:t xml:space="preserve"> and location, </w:t>
      </w:r>
      <w:r w:rsidR="00721C83">
        <w:br/>
      </w:r>
      <w:r w:rsidR="00DF7602">
        <w:t>Cook Islands</w:t>
      </w:r>
      <w:r>
        <w:t>, 20</w:t>
      </w:r>
      <w:bookmarkEnd w:id="49"/>
      <w:r w:rsidR="00DF7602">
        <w:t>11</w:t>
      </w:r>
      <w:bookmarkEnd w:id="50"/>
    </w:p>
    <w:p w14:paraId="5EADD174" w14:textId="321D793B" w:rsidR="00511B8C" w:rsidRDefault="008F40A3" w:rsidP="008F1420">
      <w:pPr>
        <w:keepNext/>
        <w:keepLines/>
      </w:pPr>
      <w:r>
        <w:rPr>
          <w:noProof/>
          <w:lang w:eastAsia="en-AU"/>
        </w:rPr>
        <mc:AlternateContent>
          <mc:Choice Requires="wps">
            <w:drawing>
              <wp:anchor distT="0" distB="0" distL="114300" distR="114300" simplePos="0" relativeHeight="251666944" behindDoc="0" locked="0" layoutInCell="1" allowOverlap="1" wp14:anchorId="5B6EA367" wp14:editId="05D3EF3C">
                <wp:simplePos x="0" y="0"/>
                <wp:positionH relativeFrom="column">
                  <wp:posOffset>4105275</wp:posOffset>
                </wp:positionH>
                <wp:positionV relativeFrom="paragraph">
                  <wp:posOffset>1648460</wp:posOffset>
                </wp:positionV>
                <wp:extent cx="933450" cy="523875"/>
                <wp:effectExtent l="0" t="0" r="0" b="0"/>
                <wp:wrapNone/>
                <wp:docPr id="680" name="Text Box 680"/>
                <wp:cNvGraphicFramePr/>
                <a:graphic xmlns:a="http://schemas.openxmlformats.org/drawingml/2006/main">
                  <a:graphicData uri="http://schemas.microsoft.com/office/word/2010/wordprocessingShape">
                    <wps:wsp>
                      <wps:cNvSpPr txBox="1"/>
                      <wps:spPr>
                        <a:xfrm>
                          <a:off x="0" y="0"/>
                          <a:ext cx="9334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DC9CF" w14:textId="77777777" w:rsidR="00835E99" w:rsidRPr="00213E17" w:rsidRDefault="00835E99" w:rsidP="00DF7602">
                            <w:pPr>
                              <w:rPr>
                                <w:sz w:val="18"/>
                                <w:szCs w:val="18"/>
                              </w:rPr>
                            </w:pPr>
                            <w:r w:rsidRPr="00213E17">
                              <w:rPr>
                                <w:b/>
                                <w:sz w:val="18"/>
                                <w:szCs w:val="18"/>
                              </w:rPr>
                              <w:t>Outside the labour force</w:t>
                            </w:r>
                            <w:r w:rsidRPr="00213E17">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EA367" id="Text Box 680" o:spid="_x0000_s1027" type="#_x0000_t202" style="position:absolute;margin-left:323.25pt;margin-top:129.8pt;width:73.5pt;height:4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" filled="f" stroked="f" strokeweight=".5pt">
                <v:textbox>
                  <w:txbxContent>
                    <w:p w14:paraId="0F6DC9CF" w14:textId="77777777" w:rsidR="00835E99" w:rsidRPr="00213E17" w:rsidRDefault="00835E99" w:rsidP="00DF7602">
                      <w:pPr>
                        <w:rPr>
                          <w:sz w:val="18"/>
                          <w:szCs w:val="18"/>
                        </w:rPr>
                      </w:pPr>
                      <w:r w:rsidRPr="00213E17">
                        <w:rPr>
                          <w:b/>
                          <w:sz w:val="18"/>
                          <w:szCs w:val="18"/>
                        </w:rPr>
                        <w:t>Outside the labour force</w:t>
                      </w:r>
                      <w:r w:rsidRPr="00213E17">
                        <w:rPr>
                          <w:sz w:val="18"/>
                          <w:szCs w:val="18"/>
                        </w:rPr>
                        <w:t xml:space="preserve"> </w:t>
                      </w:r>
                    </w:p>
                  </w:txbxContent>
                </v:textbox>
              </v:shape>
            </w:pict>
          </mc:Fallback>
        </mc:AlternateContent>
      </w:r>
      <w:r>
        <w:rPr>
          <w:noProof/>
          <w:lang w:eastAsia="en-AU"/>
        </w:rPr>
        <mc:AlternateContent>
          <mc:Choice Requires="wps">
            <w:drawing>
              <wp:anchor distT="0" distB="0" distL="114300" distR="114300" simplePos="0" relativeHeight="251673088" behindDoc="0" locked="0" layoutInCell="1" allowOverlap="1" wp14:anchorId="3C42D755" wp14:editId="46921DC6">
                <wp:simplePos x="0" y="0"/>
                <wp:positionH relativeFrom="column">
                  <wp:posOffset>3898265</wp:posOffset>
                </wp:positionH>
                <wp:positionV relativeFrom="paragraph">
                  <wp:posOffset>1543685</wp:posOffset>
                </wp:positionV>
                <wp:extent cx="76200" cy="561975"/>
                <wp:effectExtent l="0" t="0" r="19050" b="28575"/>
                <wp:wrapNone/>
                <wp:docPr id="5" name="Right Brace 1"/>
                <wp:cNvGraphicFramePr/>
                <a:graphic xmlns:a="http://schemas.openxmlformats.org/drawingml/2006/main">
                  <a:graphicData uri="http://schemas.microsoft.com/office/word/2010/wordprocessingShape">
                    <wps:wsp>
                      <wps:cNvSpPr/>
                      <wps:spPr>
                        <a:xfrm>
                          <a:off x="0" y="0"/>
                          <a:ext cx="76200" cy="561975"/>
                        </a:xfrm>
                        <a:prstGeom prst="rightBrac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3D1C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06.95pt;margin-top:121.55pt;width:6pt;height:4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" adj="244" strokecolor="black [3200]"/>
            </w:pict>
          </mc:Fallback>
        </mc:AlternateContent>
      </w:r>
      <w:r>
        <w:rPr>
          <w:noProof/>
          <w:lang w:eastAsia="en-AU"/>
        </w:rPr>
        <mc:AlternateContent>
          <mc:Choice Requires="wps">
            <w:drawing>
              <wp:anchor distT="0" distB="0" distL="114300" distR="114300" simplePos="0" relativeHeight="251654656" behindDoc="0" locked="0" layoutInCell="1" allowOverlap="1" wp14:anchorId="4E643A41" wp14:editId="6E8D1609">
                <wp:simplePos x="0" y="0"/>
                <wp:positionH relativeFrom="column">
                  <wp:posOffset>4105275</wp:posOffset>
                </wp:positionH>
                <wp:positionV relativeFrom="paragraph">
                  <wp:posOffset>730885</wp:posOffset>
                </wp:positionV>
                <wp:extent cx="1000125" cy="6667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0001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832C70" w14:textId="77777777" w:rsidR="00835E99" w:rsidRPr="00213E17" w:rsidRDefault="00835E99" w:rsidP="00DF7602">
                            <w:pPr>
                              <w:rPr>
                                <w:sz w:val="18"/>
                                <w:szCs w:val="18"/>
                              </w:rPr>
                            </w:pPr>
                            <w:r w:rsidRPr="00213E17">
                              <w:rPr>
                                <w:b/>
                                <w:sz w:val="18"/>
                                <w:szCs w:val="18"/>
                              </w:rPr>
                              <w:t>Labour force</w:t>
                            </w:r>
                            <w:r w:rsidRPr="00213E17">
                              <w:rPr>
                                <w:sz w:val="18"/>
                                <w:szCs w:val="18"/>
                              </w:rPr>
                              <w:t xml:space="preserve"> (employed + unemployed)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43A41" id="Text Box 28" o:spid="_x0000_s1028" type="#_x0000_t202" style="position:absolute;margin-left:323.25pt;margin-top:57.55pt;width:78.75pt;height: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" filled="f" stroked="f" strokeweight=".5pt">
                <v:textbox>
                  <w:txbxContent>
                    <w:p w14:paraId="18832C70" w14:textId="77777777" w:rsidR="00835E99" w:rsidRPr="00213E17" w:rsidRDefault="00835E99" w:rsidP="00DF7602">
                      <w:pPr>
                        <w:rPr>
                          <w:sz w:val="18"/>
                          <w:szCs w:val="18"/>
                        </w:rPr>
                      </w:pPr>
                      <w:r w:rsidRPr="00213E17">
                        <w:rPr>
                          <w:b/>
                          <w:sz w:val="18"/>
                          <w:szCs w:val="18"/>
                        </w:rPr>
                        <w:t>Labour force</w:t>
                      </w:r>
                      <w:r w:rsidRPr="00213E17">
                        <w:rPr>
                          <w:sz w:val="18"/>
                          <w:szCs w:val="18"/>
                        </w:rPr>
                        <w:t xml:space="preserve"> (employed + unemployed)</w:t>
                      </w:r>
                    </w:p>
                  </w:txbxContent>
                </v:textbox>
              </v:shape>
            </w:pict>
          </mc:Fallback>
        </mc:AlternateContent>
      </w:r>
      <w:r>
        <w:rPr>
          <w:noProof/>
          <w:lang w:eastAsia="en-AU"/>
        </w:rPr>
        <mc:AlternateContent>
          <mc:Choice Requires="wps">
            <w:drawing>
              <wp:anchor distT="0" distB="0" distL="114300" distR="114300" simplePos="0" relativeHeight="251659776" behindDoc="0" locked="0" layoutInCell="1" allowOverlap="1" wp14:anchorId="1D43A432" wp14:editId="359340B2">
                <wp:simplePos x="0" y="0"/>
                <wp:positionH relativeFrom="column">
                  <wp:posOffset>3879215</wp:posOffset>
                </wp:positionH>
                <wp:positionV relativeFrom="paragraph">
                  <wp:posOffset>477520</wp:posOffset>
                </wp:positionV>
                <wp:extent cx="114300" cy="971550"/>
                <wp:effectExtent l="0" t="0" r="19050" b="19050"/>
                <wp:wrapNone/>
                <wp:docPr id="2" name="Right Brace 1"/>
                <wp:cNvGraphicFramePr/>
                <a:graphic xmlns:a="http://schemas.openxmlformats.org/drawingml/2006/main">
                  <a:graphicData uri="http://schemas.microsoft.com/office/word/2010/wordprocessingShape">
                    <wps:wsp>
                      <wps:cNvSpPr/>
                      <wps:spPr>
                        <a:xfrm>
                          <a:off x="0" y="0"/>
                          <a:ext cx="114300" cy="971550"/>
                        </a:xfrm>
                        <a:prstGeom prst="rightBrace">
                          <a:avLst/>
                        </a:prstGeom>
                      </wps:spPr>
                      <wps:style>
                        <a:lnRef idx="1">
                          <a:schemeClr val="dk1"/>
                        </a:lnRef>
                        <a:fillRef idx="0">
                          <a:schemeClr val="dk1"/>
                        </a:fillRef>
                        <a:effectRef idx="0">
                          <a:schemeClr val="dk1"/>
                        </a:effectRef>
                        <a:fontRef idx="minor">
                          <a:schemeClr val="tx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shape w14:anchorId="20252EFA" id="Right Brace 1" o:spid="_x0000_s1026" type="#_x0000_t88" style="position:absolute;margin-left:305.45pt;margin-top:37.6pt;width:9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" adj="212" strokecolor="black [3200]"/>
            </w:pict>
          </mc:Fallback>
        </mc:AlternateContent>
      </w:r>
      <w:r w:rsidRPr="00012B1C">
        <w:rPr>
          <w:noProof/>
          <w:lang w:eastAsia="en-AU"/>
        </w:rPr>
        <mc:AlternateContent>
          <mc:Choice Requires="wps">
            <w:drawing>
              <wp:anchor distT="0" distB="0" distL="114300" distR="114300" simplePos="0" relativeHeight="251686400" behindDoc="0" locked="0" layoutInCell="1" allowOverlap="1" wp14:anchorId="75D96B13" wp14:editId="18034214">
                <wp:simplePos x="0" y="0"/>
                <wp:positionH relativeFrom="column">
                  <wp:posOffset>4085590</wp:posOffset>
                </wp:positionH>
                <wp:positionV relativeFrom="paragraph">
                  <wp:posOffset>5581015</wp:posOffset>
                </wp:positionV>
                <wp:extent cx="1000125" cy="6667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0001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DD2149" w14:textId="77777777" w:rsidR="00835E99" w:rsidRPr="00213E17" w:rsidRDefault="00835E99" w:rsidP="00012B1C">
                            <w:pPr>
                              <w:rPr>
                                <w:sz w:val="18"/>
                                <w:szCs w:val="18"/>
                              </w:rPr>
                            </w:pPr>
                            <w:r w:rsidRPr="00213E17">
                              <w:rPr>
                                <w:b/>
                                <w:sz w:val="18"/>
                                <w:szCs w:val="18"/>
                              </w:rPr>
                              <w:t>Labour force</w:t>
                            </w:r>
                            <w:r w:rsidRPr="00213E17">
                              <w:rPr>
                                <w:sz w:val="18"/>
                                <w:szCs w:val="18"/>
                              </w:rPr>
                              <w:t xml:space="preserve"> (employed + unemployed)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96B13" id="Text Box 30" o:spid="_x0000_s1029" type="#_x0000_t202" style="position:absolute;margin-left:321.7pt;margin-top:439.45pt;width:78.75pt;height:5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" filled="f" stroked="f" strokeweight=".5pt">
                <v:textbox>
                  <w:txbxContent>
                    <w:p w14:paraId="5BDD2149" w14:textId="77777777" w:rsidR="00835E99" w:rsidRPr="00213E17" w:rsidRDefault="00835E99" w:rsidP="00012B1C">
                      <w:pPr>
                        <w:rPr>
                          <w:sz w:val="18"/>
                          <w:szCs w:val="18"/>
                        </w:rPr>
                      </w:pPr>
                      <w:r w:rsidRPr="00213E17">
                        <w:rPr>
                          <w:b/>
                          <w:sz w:val="18"/>
                          <w:szCs w:val="18"/>
                        </w:rPr>
                        <w:t>Labour force</w:t>
                      </w:r>
                      <w:r w:rsidRPr="00213E17">
                        <w:rPr>
                          <w:sz w:val="18"/>
                          <w:szCs w:val="18"/>
                        </w:rPr>
                        <w:t xml:space="preserve"> (employed + unemployed)</w:t>
                      </w:r>
                    </w:p>
                  </w:txbxContent>
                </v:textbox>
              </v:shape>
            </w:pict>
          </mc:Fallback>
        </mc:AlternateContent>
      </w:r>
      <w:r w:rsidRPr="008F40A3">
        <w:rPr>
          <w:noProof/>
          <w:lang w:eastAsia="en-AU"/>
        </w:rPr>
        <w:t xml:space="preserve"> </w:t>
      </w:r>
      <w:r>
        <w:rPr>
          <w:noProof/>
          <w:lang w:eastAsia="en-AU"/>
        </w:rPr>
        <w:drawing>
          <wp:inline distT="0" distB="0" distL="0" distR="0" wp14:anchorId="11B89FA6" wp14:editId="4994C8F1">
            <wp:extent cx="3789680" cy="2382253"/>
            <wp:effectExtent l="0" t="0" r="127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DF7602" w:rsidRPr="00DF7602">
        <w:rPr>
          <w:noProof/>
        </w:rPr>
        <w:t xml:space="preserve"> </w:t>
      </w:r>
    </w:p>
    <w:p w14:paraId="4D493305" w14:textId="20EB8181" w:rsidR="00DF7602" w:rsidRDefault="008F40A3" w:rsidP="008F1420">
      <w:pPr>
        <w:keepNext/>
        <w:keepLines/>
      </w:pPr>
      <w:r w:rsidRPr="00012B1C">
        <w:rPr>
          <w:noProof/>
          <w:lang w:eastAsia="en-AU"/>
        </w:rPr>
        <mc:AlternateContent>
          <mc:Choice Requires="wps">
            <w:drawing>
              <wp:anchor distT="0" distB="0" distL="114300" distR="114300" simplePos="0" relativeHeight="251681280" behindDoc="0" locked="0" layoutInCell="1" allowOverlap="1" wp14:anchorId="592A85C6" wp14:editId="47496766">
                <wp:simplePos x="0" y="0"/>
                <wp:positionH relativeFrom="column">
                  <wp:posOffset>4083685</wp:posOffset>
                </wp:positionH>
                <wp:positionV relativeFrom="paragraph">
                  <wp:posOffset>694155</wp:posOffset>
                </wp:positionV>
                <wp:extent cx="1000125" cy="6667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001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8D5D2" w14:textId="77777777" w:rsidR="00835E99" w:rsidRPr="00213E17" w:rsidRDefault="00835E99" w:rsidP="00012B1C">
                            <w:pPr>
                              <w:rPr>
                                <w:sz w:val="18"/>
                                <w:szCs w:val="18"/>
                              </w:rPr>
                            </w:pPr>
                            <w:r w:rsidRPr="00213E17">
                              <w:rPr>
                                <w:b/>
                                <w:sz w:val="18"/>
                                <w:szCs w:val="18"/>
                              </w:rPr>
                              <w:t>Labour force</w:t>
                            </w:r>
                            <w:r w:rsidRPr="00213E17">
                              <w:rPr>
                                <w:sz w:val="18"/>
                                <w:szCs w:val="18"/>
                              </w:rPr>
                              <w:t xml:space="preserve"> (employed + unemployed)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A85C6" id="Text Box 19" o:spid="_x0000_s1030" type="#_x0000_t202" style="position:absolute;margin-left:321.55pt;margin-top:54.65pt;width:78.75pt;height:5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" filled="f" stroked="f" strokeweight=".5pt">
                <v:textbox>
                  <w:txbxContent>
                    <w:p w14:paraId="1418D5D2" w14:textId="77777777" w:rsidR="00835E99" w:rsidRPr="00213E17" w:rsidRDefault="00835E99" w:rsidP="00012B1C">
                      <w:pPr>
                        <w:rPr>
                          <w:sz w:val="18"/>
                          <w:szCs w:val="18"/>
                        </w:rPr>
                      </w:pPr>
                      <w:r w:rsidRPr="00213E17">
                        <w:rPr>
                          <w:b/>
                          <w:sz w:val="18"/>
                          <w:szCs w:val="18"/>
                        </w:rPr>
                        <w:t>Labour force</w:t>
                      </w:r>
                      <w:r w:rsidRPr="00213E17">
                        <w:rPr>
                          <w:sz w:val="18"/>
                          <w:szCs w:val="18"/>
                        </w:rPr>
                        <w:t xml:space="preserve"> (employed + unemployed)</w:t>
                      </w:r>
                    </w:p>
                  </w:txbxContent>
                </v:textbox>
              </v:shape>
            </w:pict>
          </mc:Fallback>
        </mc:AlternateContent>
      </w:r>
      <w:r w:rsidRPr="00012B1C">
        <w:rPr>
          <w:noProof/>
          <w:lang w:eastAsia="en-AU"/>
        </w:rPr>
        <mc:AlternateContent>
          <mc:Choice Requires="wps">
            <w:drawing>
              <wp:anchor distT="0" distB="0" distL="114300" distR="114300" simplePos="0" relativeHeight="251683328" behindDoc="0" locked="0" layoutInCell="1" allowOverlap="1" wp14:anchorId="5EC80890" wp14:editId="66108D98">
                <wp:simplePos x="0" y="0"/>
                <wp:positionH relativeFrom="column">
                  <wp:posOffset>4083685</wp:posOffset>
                </wp:positionH>
                <wp:positionV relativeFrom="paragraph">
                  <wp:posOffset>1471930</wp:posOffset>
                </wp:positionV>
                <wp:extent cx="933450" cy="5238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9334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7A54E" w14:textId="77777777" w:rsidR="00835E99" w:rsidRPr="00213E17" w:rsidRDefault="00835E99" w:rsidP="00012B1C">
                            <w:pPr>
                              <w:rPr>
                                <w:sz w:val="18"/>
                                <w:szCs w:val="18"/>
                              </w:rPr>
                            </w:pPr>
                            <w:r w:rsidRPr="00213E17">
                              <w:rPr>
                                <w:b/>
                                <w:sz w:val="18"/>
                                <w:szCs w:val="18"/>
                              </w:rPr>
                              <w:t>Outside the labour force</w:t>
                            </w:r>
                            <w:r w:rsidRPr="00213E17">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80890" id="Text Box 25" o:spid="_x0000_s1031" type="#_x0000_t202" style="position:absolute;margin-left:321.55pt;margin-top:115.9pt;width:73.5pt;height:4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" filled="f" stroked="f" strokeweight=".5pt">
                <v:textbox>
                  <w:txbxContent>
                    <w:p w14:paraId="13C7A54E" w14:textId="77777777" w:rsidR="00835E99" w:rsidRPr="00213E17" w:rsidRDefault="00835E99" w:rsidP="00012B1C">
                      <w:pPr>
                        <w:rPr>
                          <w:sz w:val="18"/>
                          <w:szCs w:val="18"/>
                        </w:rPr>
                      </w:pPr>
                      <w:r w:rsidRPr="00213E17">
                        <w:rPr>
                          <w:b/>
                          <w:sz w:val="18"/>
                          <w:szCs w:val="18"/>
                        </w:rPr>
                        <w:t>Outside the labour force</w:t>
                      </w:r>
                      <w:r w:rsidRPr="00213E17">
                        <w:rPr>
                          <w:sz w:val="18"/>
                          <w:szCs w:val="18"/>
                        </w:rPr>
                        <w:t xml:space="preserve"> </w:t>
                      </w:r>
                    </w:p>
                  </w:txbxContent>
                </v:textbox>
              </v:shape>
            </w:pict>
          </mc:Fallback>
        </mc:AlternateContent>
      </w:r>
      <w:r w:rsidRPr="00012B1C">
        <w:rPr>
          <w:noProof/>
          <w:lang w:eastAsia="en-AU"/>
        </w:rPr>
        <mc:AlternateContent>
          <mc:Choice Requires="wps">
            <w:drawing>
              <wp:anchor distT="0" distB="0" distL="114300" distR="114300" simplePos="0" relativeHeight="251682304" behindDoc="0" locked="0" layoutInCell="1" allowOverlap="1" wp14:anchorId="6EA58A6E" wp14:editId="2414DC62">
                <wp:simplePos x="0" y="0"/>
                <wp:positionH relativeFrom="column">
                  <wp:posOffset>3878580</wp:posOffset>
                </wp:positionH>
                <wp:positionV relativeFrom="paragraph">
                  <wp:posOffset>454025</wp:posOffset>
                </wp:positionV>
                <wp:extent cx="114300" cy="971550"/>
                <wp:effectExtent l="0" t="0" r="19050" b="19050"/>
                <wp:wrapNone/>
                <wp:docPr id="24" name="Right Brace 1"/>
                <wp:cNvGraphicFramePr/>
                <a:graphic xmlns:a="http://schemas.openxmlformats.org/drawingml/2006/main">
                  <a:graphicData uri="http://schemas.microsoft.com/office/word/2010/wordprocessingShape">
                    <wps:wsp>
                      <wps:cNvSpPr/>
                      <wps:spPr>
                        <a:xfrm>
                          <a:off x="0" y="0"/>
                          <a:ext cx="114300" cy="971550"/>
                        </a:xfrm>
                        <a:prstGeom prst="rightBrace">
                          <a:avLst/>
                        </a:prstGeom>
                      </wps:spPr>
                      <wps:style>
                        <a:lnRef idx="1">
                          <a:schemeClr val="dk1"/>
                        </a:lnRef>
                        <a:fillRef idx="0">
                          <a:schemeClr val="dk1"/>
                        </a:fillRef>
                        <a:effectRef idx="0">
                          <a:schemeClr val="dk1"/>
                        </a:effectRef>
                        <a:fontRef idx="minor">
                          <a:schemeClr val="tx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shape w14:anchorId="39352947" id="Right Brace 1" o:spid="_x0000_s1026" type="#_x0000_t88" style="position:absolute;margin-left:305.4pt;margin-top:35.75pt;width:9pt;height:7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" adj="212" strokecolor="black [3200]"/>
            </w:pict>
          </mc:Fallback>
        </mc:AlternateContent>
      </w:r>
      <w:r w:rsidRPr="00012B1C">
        <w:rPr>
          <w:noProof/>
          <w:lang w:eastAsia="en-AU"/>
        </w:rPr>
        <mc:AlternateContent>
          <mc:Choice Requires="wps">
            <w:drawing>
              <wp:anchor distT="0" distB="0" distL="114300" distR="114300" simplePos="0" relativeHeight="251684352" behindDoc="0" locked="0" layoutInCell="1" allowOverlap="1" wp14:anchorId="254BF76B" wp14:editId="4F575F1D">
                <wp:simplePos x="0" y="0"/>
                <wp:positionH relativeFrom="column">
                  <wp:posOffset>3897630</wp:posOffset>
                </wp:positionH>
                <wp:positionV relativeFrom="paragraph">
                  <wp:posOffset>1520223</wp:posOffset>
                </wp:positionV>
                <wp:extent cx="76200" cy="561975"/>
                <wp:effectExtent l="0" t="0" r="19050" b="28575"/>
                <wp:wrapNone/>
                <wp:docPr id="27" name="Right Brace 1"/>
                <wp:cNvGraphicFramePr/>
                <a:graphic xmlns:a="http://schemas.openxmlformats.org/drawingml/2006/main">
                  <a:graphicData uri="http://schemas.microsoft.com/office/word/2010/wordprocessingShape">
                    <wps:wsp>
                      <wps:cNvSpPr/>
                      <wps:spPr>
                        <a:xfrm>
                          <a:off x="0" y="0"/>
                          <a:ext cx="76200" cy="561975"/>
                        </a:xfrm>
                        <a:prstGeom prst="rightBrac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319431" id="Right Brace 1" o:spid="_x0000_s1026" type="#_x0000_t88" style="position:absolute;margin-left:306.9pt;margin-top:119.7pt;width:6pt;height:4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" adj="244" strokecolor="black [3200]"/>
            </w:pict>
          </mc:Fallback>
        </mc:AlternateContent>
      </w:r>
      <w:r w:rsidRPr="008F40A3">
        <w:rPr>
          <w:noProof/>
          <w:lang w:eastAsia="en-AU"/>
        </w:rPr>
        <w:t xml:space="preserve"> </w:t>
      </w:r>
      <w:r>
        <w:rPr>
          <w:noProof/>
          <w:lang w:eastAsia="en-AU"/>
        </w:rPr>
        <w:drawing>
          <wp:inline distT="0" distB="0" distL="0" distR="0" wp14:anchorId="3C81F580" wp14:editId="6BED968C">
            <wp:extent cx="3794125" cy="2298031"/>
            <wp:effectExtent l="0" t="0" r="0" b="762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C372587" w14:textId="73E0F426" w:rsidR="00721C83" w:rsidRPr="00511B8C" w:rsidRDefault="008F40A3" w:rsidP="008F1420">
      <w:pPr>
        <w:keepNext/>
        <w:keepLines/>
      </w:pPr>
      <w:r w:rsidRPr="00012B1C">
        <w:rPr>
          <w:noProof/>
          <w:lang w:eastAsia="en-AU"/>
        </w:rPr>
        <mc:AlternateContent>
          <mc:Choice Requires="wps">
            <w:drawing>
              <wp:anchor distT="0" distB="0" distL="114300" distR="114300" simplePos="0" relativeHeight="251687424" behindDoc="0" locked="0" layoutInCell="1" allowOverlap="1" wp14:anchorId="2683E62F" wp14:editId="38E1CD7B">
                <wp:simplePos x="0" y="0"/>
                <wp:positionH relativeFrom="column">
                  <wp:posOffset>4085590</wp:posOffset>
                </wp:positionH>
                <wp:positionV relativeFrom="paragraph">
                  <wp:posOffset>1634490</wp:posOffset>
                </wp:positionV>
                <wp:extent cx="933450" cy="523875"/>
                <wp:effectExtent l="0" t="0" r="0" b="0"/>
                <wp:wrapNone/>
                <wp:docPr id="675" name="Text Box 675"/>
                <wp:cNvGraphicFramePr/>
                <a:graphic xmlns:a="http://schemas.openxmlformats.org/drawingml/2006/main">
                  <a:graphicData uri="http://schemas.microsoft.com/office/word/2010/wordprocessingShape">
                    <wps:wsp>
                      <wps:cNvSpPr txBox="1"/>
                      <wps:spPr>
                        <a:xfrm>
                          <a:off x="0" y="0"/>
                          <a:ext cx="9334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F13BA" w14:textId="77777777" w:rsidR="00835E99" w:rsidRPr="00213E17" w:rsidRDefault="00835E99" w:rsidP="00012B1C">
                            <w:pPr>
                              <w:rPr>
                                <w:sz w:val="18"/>
                                <w:szCs w:val="18"/>
                              </w:rPr>
                            </w:pPr>
                            <w:r w:rsidRPr="00213E17">
                              <w:rPr>
                                <w:b/>
                                <w:sz w:val="18"/>
                                <w:szCs w:val="18"/>
                              </w:rPr>
                              <w:t>Outside the labour force</w:t>
                            </w:r>
                            <w:r w:rsidRPr="00213E17">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3E62F" id="Text Box 675" o:spid="_x0000_s1032" type="#_x0000_t202" style="position:absolute;margin-left:321.7pt;margin-top:128.7pt;width:73.5pt;height:4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" filled="f" stroked="f" strokeweight=".5pt">
                <v:textbox>
                  <w:txbxContent>
                    <w:p w14:paraId="7D4F13BA" w14:textId="77777777" w:rsidR="00835E99" w:rsidRPr="00213E17" w:rsidRDefault="00835E99" w:rsidP="00012B1C">
                      <w:pPr>
                        <w:rPr>
                          <w:sz w:val="18"/>
                          <w:szCs w:val="18"/>
                        </w:rPr>
                      </w:pPr>
                      <w:r w:rsidRPr="00213E17">
                        <w:rPr>
                          <w:b/>
                          <w:sz w:val="18"/>
                          <w:szCs w:val="18"/>
                        </w:rPr>
                        <w:t>Outside the labour force</w:t>
                      </w:r>
                      <w:r w:rsidRPr="00213E17">
                        <w:rPr>
                          <w:sz w:val="18"/>
                          <w:szCs w:val="18"/>
                        </w:rPr>
                        <w:t xml:space="preserve"> </w:t>
                      </w:r>
                    </w:p>
                  </w:txbxContent>
                </v:textbox>
              </v:shape>
            </w:pict>
          </mc:Fallback>
        </mc:AlternateContent>
      </w:r>
      <w:r w:rsidRPr="00012B1C">
        <w:rPr>
          <w:noProof/>
          <w:lang w:eastAsia="en-AU"/>
        </w:rPr>
        <mc:AlternateContent>
          <mc:Choice Requires="wps">
            <w:drawing>
              <wp:anchor distT="0" distB="0" distL="114300" distR="114300" simplePos="0" relativeHeight="251690496" behindDoc="0" locked="0" layoutInCell="1" allowOverlap="1" wp14:anchorId="28454605" wp14:editId="4856C893">
                <wp:simplePos x="0" y="0"/>
                <wp:positionH relativeFrom="column">
                  <wp:posOffset>3897630</wp:posOffset>
                </wp:positionH>
                <wp:positionV relativeFrom="paragraph">
                  <wp:posOffset>1618582</wp:posOffset>
                </wp:positionV>
                <wp:extent cx="76200" cy="561975"/>
                <wp:effectExtent l="0" t="0" r="19050" b="28575"/>
                <wp:wrapNone/>
                <wp:docPr id="677" name="Right Brace 1"/>
                <wp:cNvGraphicFramePr/>
                <a:graphic xmlns:a="http://schemas.openxmlformats.org/drawingml/2006/main">
                  <a:graphicData uri="http://schemas.microsoft.com/office/word/2010/wordprocessingShape">
                    <wps:wsp>
                      <wps:cNvSpPr/>
                      <wps:spPr>
                        <a:xfrm>
                          <a:off x="0" y="0"/>
                          <a:ext cx="76200" cy="561975"/>
                        </a:xfrm>
                        <a:prstGeom prst="rightBrac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93C4A3" id="Right Brace 1" o:spid="_x0000_s1026" type="#_x0000_t88" style="position:absolute;margin-left:306.9pt;margin-top:127.45pt;width:6pt;height:4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" adj="244" strokecolor="black [3200]"/>
            </w:pict>
          </mc:Fallback>
        </mc:AlternateContent>
      </w:r>
      <w:r w:rsidR="00012B1C" w:rsidRPr="00012B1C">
        <w:rPr>
          <w:noProof/>
          <w:lang w:eastAsia="en-AU"/>
        </w:rPr>
        <mc:AlternateContent>
          <mc:Choice Requires="wps">
            <w:drawing>
              <wp:anchor distT="0" distB="0" distL="114300" distR="114300" simplePos="0" relativeHeight="251689472" behindDoc="0" locked="0" layoutInCell="1" allowOverlap="1" wp14:anchorId="55700F3A" wp14:editId="75E5C148">
                <wp:simplePos x="0" y="0"/>
                <wp:positionH relativeFrom="column">
                  <wp:posOffset>3878580</wp:posOffset>
                </wp:positionH>
                <wp:positionV relativeFrom="paragraph">
                  <wp:posOffset>426753</wp:posOffset>
                </wp:positionV>
                <wp:extent cx="114300" cy="971550"/>
                <wp:effectExtent l="0" t="0" r="19050" b="19050"/>
                <wp:wrapNone/>
                <wp:docPr id="676" name="Right Brace 1"/>
                <wp:cNvGraphicFramePr/>
                <a:graphic xmlns:a="http://schemas.openxmlformats.org/drawingml/2006/main">
                  <a:graphicData uri="http://schemas.microsoft.com/office/word/2010/wordprocessingShape">
                    <wps:wsp>
                      <wps:cNvSpPr/>
                      <wps:spPr>
                        <a:xfrm>
                          <a:off x="0" y="0"/>
                          <a:ext cx="114300" cy="971550"/>
                        </a:xfrm>
                        <a:prstGeom prst="rightBrace">
                          <a:avLst/>
                        </a:prstGeom>
                      </wps:spPr>
                      <wps:style>
                        <a:lnRef idx="1">
                          <a:schemeClr val="dk1"/>
                        </a:lnRef>
                        <a:fillRef idx="0">
                          <a:schemeClr val="dk1"/>
                        </a:fillRef>
                        <a:effectRef idx="0">
                          <a:schemeClr val="dk1"/>
                        </a:effectRef>
                        <a:fontRef idx="minor">
                          <a:schemeClr val="tx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shape w14:anchorId="24583BFF" id="Right Brace 1" o:spid="_x0000_s1026" type="#_x0000_t88" style="position:absolute;margin-left:305.4pt;margin-top:33.6pt;width:9pt;height:7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" adj="212" strokecolor="black [3200]"/>
            </w:pict>
          </mc:Fallback>
        </mc:AlternateContent>
      </w:r>
      <w:r w:rsidRPr="008F40A3">
        <w:rPr>
          <w:noProof/>
          <w:lang w:eastAsia="en-AU"/>
        </w:rPr>
        <w:t xml:space="preserve"> </w:t>
      </w:r>
      <w:r>
        <w:rPr>
          <w:noProof/>
          <w:lang w:eastAsia="en-AU"/>
        </w:rPr>
        <w:drawing>
          <wp:inline distT="0" distB="0" distL="0" distR="0" wp14:anchorId="287D2078" wp14:editId="14B56043">
            <wp:extent cx="3813810" cy="2466474"/>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2FB0ED5" w14:textId="0D1E84E2" w:rsidR="00012B1C" w:rsidRDefault="00012B1C" w:rsidP="008F1420">
      <w:pPr>
        <w:keepNext/>
        <w:keepLines/>
        <w:spacing w:before="240" w:after="0"/>
        <w:rPr>
          <w:sz w:val="18"/>
        </w:rPr>
      </w:pPr>
      <w:r>
        <w:rPr>
          <w:sz w:val="18"/>
        </w:rPr>
        <w:t xml:space="preserve">Note: Definitions are provided on page </w:t>
      </w:r>
      <w:r>
        <w:rPr>
          <w:sz w:val="18"/>
        </w:rPr>
        <w:fldChar w:fldCharType="begin"/>
      </w:r>
      <w:r>
        <w:rPr>
          <w:sz w:val="18"/>
        </w:rPr>
        <w:instrText xml:space="preserve"> PAGEREF _Ref278376140 \h </w:instrText>
      </w:r>
      <w:r>
        <w:rPr>
          <w:sz w:val="18"/>
        </w:rPr>
      </w:r>
      <w:r>
        <w:rPr>
          <w:sz w:val="18"/>
        </w:rPr>
        <w:fldChar w:fldCharType="separate"/>
      </w:r>
      <w:r w:rsidR="00F15FDF">
        <w:rPr>
          <w:noProof/>
          <w:sz w:val="18"/>
        </w:rPr>
        <w:t>40</w:t>
      </w:r>
      <w:r>
        <w:rPr>
          <w:sz w:val="18"/>
        </w:rPr>
        <w:fldChar w:fldCharType="end"/>
      </w:r>
      <w:r>
        <w:rPr>
          <w:sz w:val="18"/>
        </w:rPr>
        <w:t>. ‘Pa Enua’ is the term for ‘outer islands’ in Cook Islands Maori.</w:t>
      </w:r>
    </w:p>
    <w:p w14:paraId="45721BAC" w14:textId="77777777" w:rsidR="00794422" w:rsidRDefault="00794422" w:rsidP="008F1420">
      <w:pPr>
        <w:keepNext/>
        <w:keepLines/>
        <w:rPr>
          <w:sz w:val="18"/>
        </w:rPr>
      </w:pPr>
      <w:r w:rsidRPr="00794422">
        <w:rPr>
          <w:sz w:val="18"/>
        </w:rPr>
        <w:t xml:space="preserve">Source: 2011 </w:t>
      </w:r>
      <w:r w:rsidR="00C46BFB">
        <w:rPr>
          <w:sz w:val="18"/>
        </w:rPr>
        <w:t>Cook Islands P</w:t>
      </w:r>
      <w:r w:rsidR="00C46BFB" w:rsidRPr="00794422">
        <w:rPr>
          <w:sz w:val="18"/>
        </w:rPr>
        <w:t xml:space="preserve">opulation and </w:t>
      </w:r>
      <w:r w:rsidR="00C46BFB">
        <w:rPr>
          <w:sz w:val="18"/>
        </w:rPr>
        <w:t>H</w:t>
      </w:r>
      <w:r w:rsidR="00C46BFB" w:rsidRPr="00794422">
        <w:rPr>
          <w:sz w:val="18"/>
        </w:rPr>
        <w:t xml:space="preserve">ousing </w:t>
      </w:r>
      <w:r w:rsidR="00C46BFB">
        <w:rPr>
          <w:sz w:val="18"/>
        </w:rPr>
        <w:t>C</w:t>
      </w:r>
      <w:r w:rsidR="00C46BFB" w:rsidRPr="00794422">
        <w:rPr>
          <w:sz w:val="18"/>
        </w:rPr>
        <w:t>ensus</w:t>
      </w:r>
    </w:p>
    <w:p w14:paraId="141D9C14" w14:textId="77777777" w:rsidR="008F1420" w:rsidRDefault="008F1420" w:rsidP="008F1420">
      <w:pPr>
        <w:keepNext/>
        <w:keepLines/>
        <w:rPr>
          <w:sz w:val="18"/>
        </w:rPr>
      </w:pPr>
    </w:p>
    <w:p w14:paraId="1F503ED7" w14:textId="77777777" w:rsidR="00FE4CDF" w:rsidRPr="00FB3D6C" w:rsidRDefault="00FE4CDF" w:rsidP="008F1420">
      <w:pPr>
        <w:pStyle w:val="Heading3"/>
      </w:pPr>
      <w:bookmarkStart w:id="51" w:name="_Toc284338186"/>
      <w:bookmarkStart w:id="52" w:name="_Toc284665119"/>
      <w:r>
        <w:lastRenderedPageBreak/>
        <w:t>Paid work</w:t>
      </w:r>
      <w:bookmarkEnd w:id="51"/>
      <w:bookmarkEnd w:id="52"/>
    </w:p>
    <w:p w14:paraId="2849BD4E" w14:textId="2533F5E5" w:rsidR="00073834" w:rsidRPr="001A727D" w:rsidRDefault="00590379" w:rsidP="001A727D">
      <w:pPr>
        <w:keepNext/>
        <w:keepLines/>
        <w:autoSpaceDE w:val="0"/>
        <w:autoSpaceDN w:val="0"/>
        <w:adjustRightInd w:val="0"/>
        <w:spacing w:after="240"/>
        <w:jc w:val="both"/>
        <w:rPr>
          <w:rFonts w:cs="Cambria"/>
        </w:rPr>
      </w:pPr>
      <w:r>
        <w:rPr>
          <w:rFonts w:cs="Cambria"/>
        </w:rPr>
        <w:t xml:space="preserve">On average, 69 </w:t>
      </w:r>
      <w:r w:rsidR="00A85E3E">
        <w:rPr>
          <w:rFonts w:cs="Cambria"/>
        </w:rPr>
        <w:t>per cent</w:t>
      </w:r>
      <w:r>
        <w:rPr>
          <w:rFonts w:cs="Cambria"/>
        </w:rPr>
        <w:t xml:space="preserve"> of adult men (age 15 and above) and </w:t>
      </w:r>
      <w:r w:rsidR="00832AF2">
        <w:rPr>
          <w:rFonts w:cs="Cambria"/>
        </w:rPr>
        <w:t>59</w:t>
      </w:r>
      <w:r>
        <w:rPr>
          <w:rFonts w:cs="Cambria"/>
        </w:rPr>
        <w:t xml:space="preserve"> </w:t>
      </w:r>
      <w:r w:rsidR="00A85E3E">
        <w:rPr>
          <w:rFonts w:cs="Cambria"/>
        </w:rPr>
        <w:t>per cent</w:t>
      </w:r>
      <w:r>
        <w:rPr>
          <w:rFonts w:cs="Cambria"/>
        </w:rPr>
        <w:t xml:space="preserve"> of women are in paid employment</w:t>
      </w:r>
      <w:r w:rsidR="001A35D3">
        <w:rPr>
          <w:rFonts w:cs="Cambria"/>
        </w:rPr>
        <w:t>;</w:t>
      </w:r>
      <w:r w:rsidR="001A35D3" w:rsidRPr="001A35D3">
        <w:rPr>
          <w:rFonts w:cs="Cambria"/>
          <w:szCs w:val="24"/>
        </w:rPr>
        <w:t xml:space="preserve"> </w:t>
      </w:r>
      <w:r w:rsidR="001A35D3">
        <w:rPr>
          <w:rFonts w:cs="Cambria"/>
          <w:szCs w:val="24"/>
        </w:rPr>
        <w:t xml:space="preserve">about the same as the last census in 2006 when it was 69 </w:t>
      </w:r>
      <w:r w:rsidR="00A85E3E">
        <w:rPr>
          <w:rFonts w:cs="Cambria"/>
          <w:szCs w:val="24"/>
        </w:rPr>
        <w:t>per cent</w:t>
      </w:r>
      <w:r w:rsidR="001A35D3">
        <w:rPr>
          <w:rFonts w:cs="Cambria"/>
          <w:szCs w:val="24"/>
        </w:rPr>
        <w:t xml:space="preserve"> for men and 58 </w:t>
      </w:r>
      <w:r w:rsidR="00A85E3E">
        <w:rPr>
          <w:rFonts w:cs="Cambria"/>
          <w:szCs w:val="24"/>
        </w:rPr>
        <w:t>per cent</w:t>
      </w:r>
      <w:r w:rsidR="001A35D3">
        <w:rPr>
          <w:rFonts w:cs="Cambria"/>
          <w:szCs w:val="24"/>
        </w:rPr>
        <w:t xml:space="preserve"> for women</w:t>
      </w:r>
      <w:r w:rsidR="0085271B">
        <w:rPr>
          <w:rFonts w:cs="Cambria"/>
          <w:szCs w:val="24"/>
        </w:rPr>
        <w:t xml:space="preserve"> </w:t>
      </w:r>
      <w:r w:rsidR="0085271B" w:rsidRPr="00A54854">
        <w:rPr>
          <w:rFonts w:cs="Cambria"/>
        </w:rPr>
        <w:t>(</w:t>
      </w:r>
      <w:r w:rsidR="0085271B" w:rsidRPr="00A54854">
        <w:rPr>
          <w:rFonts w:cs="Cambria"/>
        </w:rPr>
        <w:fldChar w:fldCharType="begin"/>
      </w:r>
      <w:r w:rsidR="0085271B" w:rsidRPr="00A54854">
        <w:rPr>
          <w:rFonts w:cs="Cambria"/>
        </w:rPr>
        <w:instrText xml:space="preserve"> REF _Ref267747407 </w:instrText>
      </w:r>
      <w:r w:rsidR="0085271B" w:rsidRPr="00A54854">
        <w:rPr>
          <w:rFonts w:cs="Cambria"/>
        </w:rPr>
        <w:fldChar w:fldCharType="separate"/>
      </w:r>
      <w:r w:rsidR="00F15FDF">
        <w:t xml:space="preserve">Figure </w:t>
      </w:r>
      <w:r w:rsidR="00F15FDF">
        <w:rPr>
          <w:noProof/>
        </w:rPr>
        <w:t>6</w:t>
      </w:r>
      <w:r w:rsidR="0085271B" w:rsidRPr="00A54854">
        <w:rPr>
          <w:rFonts w:cs="Cambria"/>
        </w:rPr>
        <w:fldChar w:fldCharType="end"/>
      </w:r>
      <w:r w:rsidR="0085271B" w:rsidRPr="00A54854">
        <w:rPr>
          <w:rFonts w:cs="Cambria"/>
        </w:rPr>
        <w:t>)</w:t>
      </w:r>
      <w:r w:rsidR="001A35D3" w:rsidRPr="00A54854">
        <w:rPr>
          <w:rFonts w:cs="Cambria"/>
          <w:szCs w:val="24"/>
        </w:rPr>
        <w:t>.</w:t>
      </w:r>
      <w:r>
        <w:rPr>
          <w:rFonts w:cs="Cambria"/>
        </w:rPr>
        <w:t xml:space="preserve"> </w:t>
      </w:r>
      <w:r w:rsidR="001A727D">
        <w:rPr>
          <w:rFonts w:cs="Cambria"/>
        </w:rPr>
        <w:t>However, t</w:t>
      </w:r>
      <w:r w:rsidR="001A727D" w:rsidRPr="00A54854">
        <w:rPr>
          <w:rFonts w:cs="Cambria"/>
        </w:rPr>
        <w:t xml:space="preserve">he job market in </w:t>
      </w:r>
      <w:r w:rsidR="001A727D">
        <w:rPr>
          <w:rFonts w:cs="Cambria"/>
        </w:rPr>
        <w:t>the Cook</w:t>
      </w:r>
      <w:r w:rsidR="001A727D" w:rsidRPr="00A54854">
        <w:rPr>
          <w:rFonts w:cs="Cambria"/>
        </w:rPr>
        <w:t xml:space="preserve"> Islands differs vastly between </w:t>
      </w:r>
      <w:r w:rsidR="001A727D">
        <w:rPr>
          <w:rFonts w:cs="Cambria"/>
        </w:rPr>
        <w:t xml:space="preserve">Rarotonga, </w:t>
      </w:r>
      <w:proofErr w:type="spellStart"/>
      <w:r w:rsidR="001A727D">
        <w:rPr>
          <w:rFonts w:cs="Cambria"/>
        </w:rPr>
        <w:t>Aitutaki</w:t>
      </w:r>
      <w:proofErr w:type="spellEnd"/>
      <w:r w:rsidR="001A727D">
        <w:rPr>
          <w:rFonts w:cs="Cambria"/>
        </w:rPr>
        <w:t xml:space="preserve">, </w:t>
      </w:r>
      <w:proofErr w:type="spellStart"/>
      <w:r w:rsidR="001A727D">
        <w:rPr>
          <w:rFonts w:cs="Cambria"/>
        </w:rPr>
        <w:t>Atiu</w:t>
      </w:r>
      <w:proofErr w:type="spellEnd"/>
      <w:r w:rsidR="001A727D">
        <w:rPr>
          <w:rFonts w:cs="Cambria"/>
        </w:rPr>
        <w:t xml:space="preserve"> and the other outer islands</w:t>
      </w:r>
      <w:r w:rsidR="001A727D" w:rsidRPr="00A54854">
        <w:rPr>
          <w:rFonts w:cs="Cambria"/>
        </w:rPr>
        <w:t>.</w:t>
      </w:r>
      <w:r w:rsidR="001A727D">
        <w:rPr>
          <w:rFonts w:cs="Cambria"/>
        </w:rPr>
        <w:t xml:space="preserve"> T</w:t>
      </w:r>
      <w:r w:rsidR="00FE4CDF" w:rsidRPr="00A54854">
        <w:rPr>
          <w:rFonts w:cs="Cambria"/>
        </w:rPr>
        <w:t>he majority of job opportunities exist</w:t>
      </w:r>
      <w:r w:rsidR="001A727D">
        <w:rPr>
          <w:rFonts w:cs="Cambria"/>
        </w:rPr>
        <w:t xml:space="preserve"> in Rarotonga, the main island. Outside of there,</w:t>
      </w:r>
      <w:r w:rsidR="00FE4CDF" w:rsidRPr="00A54854">
        <w:rPr>
          <w:rFonts w:cs="Cambria"/>
        </w:rPr>
        <w:t xml:space="preserve"> </w:t>
      </w:r>
      <w:r w:rsidR="00E0397D">
        <w:rPr>
          <w:rFonts w:cs="Cambria"/>
        </w:rPr>
        <w:t xml:space="preserve">the proportion in </w:t>
      </w:r>
      <w:r w:rsidR="00FE4CDF" w:rsidRPr="00A54854">
        <w:rPr>
          <w:rFonts w:cs="Cambria"/>
        </w:rPr>
        <w:t xml:space="preserve">paid jobs </w:t>
      </w:r>
      <w:r w:rsidR="00E0397D">
        <w:rPr>
          <w:rFonts w:cs="Cambria"/>
        </w:rPr>
        <w:t>is</w:t>
      </w:r>
      <w:r w:rsidR="00FE4CDF" w:rsidRPr="00A54854">
        <w:rPr>
          <w:rFonts w:cs="Cambria"/>
        </w:rPr>
        <w:t xml:space="preserve"> highest in </w:t>
      </w:r>
      <w:r w:rsidR="00E0397D">
        <w:rPr>
          <w:rFonts w:cs="Cambria"/>
        </w:rPr>
        <w:t>the Northern Group</w:t>
      </w:r>
      <w:r w:rsidR="00FE4CDF" w:rsidRPr="00A54854">
        <w:rPr>
          <w:rFonts w:cs="Cambria"/>
        </w:rPr>
        <w:t xml:space="preserve">, with </w:t>
      </w:r>
      <w:r w:rsidR="00073834">
        <w:rPr>
          <w:rFonts w:cs="Cambria"/>
        </w:rPr>
        <w:t>73.4</w:t>
      </w:r>
      <w:r w:rsidR="00FE4CDF">
        <w:rPr>
          <w:rFonts w:cs="Cambria"/>
        </w:rPr>
        <w:t xml:space="preserve"> </w:t>
      </w:r>
      <w:r w:rsidR="00A85E3E">
        <w:rPr>
          <w:rFonts w:cs="Cambria"/>
        </w:rPr>
        <w:t>per cent</w:t>
      </w:r>
      <w:r w:rsidR="00FE4CDF" w:rsidRPr="00A54854">
        <w:rPr>
          <w:rFonts w:cs="Cambria"/>
        </w:rPr>
        <w:t xml:space="preserve"> of men and </w:t>
      </w:r>
      <w:r w:rsidR="00073834">
        <w:rPr>
          <w:rFonts w:cs="Cambria"/>
        </w:rPr>
        <w:t>52.8</w:t>
      </w:r>
      <w:r w:rsidR="00FE4CDF">
        <w:rPr>
          <w:rFonts w:cs="Cambria"/>
        </w:rPr>
        <w:t xml:space="preserve"> </w:t>
      </w:r>
      <w:r w:rsidR="00A85E3E">
        <w:rPr>
          <w:rFonts w:cs="Cambria"/>
        </w:rPr>
        <w:t>per cent</w:t>
      </w:r>
      <w:r w:rsidR="00FE4CDF" w:rsidRPr="00A54854">
        <w:rPr>
          <w:rFonts w:cs="Cambria"/>
        </w:rPr>
        <w:t xml:space="preserve"> of women</w:t>
      </w:r>
      <w:r w:rsidR="00073834">
        <w:rPr>
          <w:rFonts w:cs="Cambria"/>
        </w:rPr>
        <w:t xml:space="preserve"> are</w:t>
      </w:r>
      <w:r w:rsidR="00FE4CDF" w:rsidRPr="00A54854">
        <w:rPr>
          <w:rFonts w:cs="Cambria"/>
        </w:rPr>
        <w:t xml:space="preserve"> </w:t>
      </w:r>
      <w:r w:rsidR="00073834">
        <w:rPr>
          <w:rFonts w:cs="Cambria"/>
        </w:rPr>
        <w:t>in</w:t>
      </w:r>
      <w:r w:rsidR="00340FDD">
        <w:rPr>
          <w:rFonts w:cs="Cambria"/>
        </w:rPr>
        <w:t xml:space="preserve"> paid jobs</w:t>
      </w:r>
      <w:r w:rsidR="00FE4CDF" w:rsidRPr="00A54854">
        <w:rPr>
          <w:rFonts w:cs="Cambria"/>
        </w:rPr>
        <w:t>.</w:t>
      </w:r>
      <w:r w:rsidR="00FE4CDF" w:rsidRPr="00A54854">
        <w:rPr>
          <w:noProof/>
          <w:lang w:val="en-US"/>
        </w:rPr>
        <w:t xml:space="preserve"> </w:t>
      </w:r>
      <w:r w:rsidR="00200E11">
        <w:rPr>
          <w:noProof/>
          <w:lang w:val="en-US"/>
        </w:rPr>
        <w:t xml:space="preserve">However, the size of the adult </w:t>
      </w:r>
      <w:r>
        <w:rPr>
          <w:noProof/>
          <w:lang w:val="en-US"/>
        </w:rPr>
        <w:t>population in the northern g</w:t>
      </w:r>
      <w:r w:rsidR="00200E11">
        <w:rPr>
          <w:noProof/>
          <w:lang w:val="en-US"/>
        </w:rPr>
        <w:t>roup is small (650 people)</w:t>
      </w:r>
      <w:r w:rsidR="00073834">
        <w:rPr>
          <w:noProof/>
          <w:lang w:val="en-US"/>
        </w:rPr>
        <w:t>,</w:t>
      </w:r>
      <w:r w:rsidR="00200E11">
        <w:rPr>
          <w:noProof/>
          <w:lang w:val="en-US"/>
        </w:rPr>
        <w:t xml:space="preserve"> </w:t>
      </w:r>
      <w:r>
        <w:rPr>
          <w:noProof/>
          <w:lang w:val="en-US"/>
        </w:rPr>
        <w:t xml:space="preserve">and </w:t>
      </w:r>
      <w:r w:rsidR="001A727D">
        <w:rPr>
          <w:noProof/>
          <w:lang w:val="en-US"/>
        </w:rPr>
        <w:t>this equates to</w:t>
      </w:r>
      <w:r w:rsidR="00832AF2">
        <w:rPr>
          <w:noProof/>
          <w:lang w:val="en-US"/>
        </w:rPr>
        <w:t xml:space="preserve"> 43</w:t>
      </w:r>
      <w:r w:rsidR="00200E11">
        <w:rPr>
          <w:noProof/>
          <w:lang w:val="en-US"/>
        </w:rPr>
        <w:t>7 people in paid work (</w:t>
      </w:r>
      <w:r w:rsidR="00832AF2">
        <w:rPr>
          <w:noProof/>
          <w:lang w:val="en-US"/>
        </w:rPr>
        <w:t>268 men and 169</w:t>
      </w:r>
      <w:r w:rsidR="00200E11">
        <w:rPr>
          <w:noProof/>
          <w:lang w:val="en-US"/>
        </w:rPr>
        <w:t xml:space="preserve"> women).</w:t>
      </w:r>
      <w:r>
        <w:rPr>
          <w:noProof/>
          <w:lang w:val="en-US"/>
        </w:rPr>
        <w:t xml:space="preserve"> </w:t>
      </w:r>
    </w:p>
    <w:p w14:paraId="64878D74" w14:textId="4B6D451F" w:rsidR="00FE4CDF" w:rsidRDefault="00590379" w:rsidP="005F5A9B">
      <w:pPr>
        <w:autoSpaceDE w:val="0"/>
        <w:autoSpaceDN w:val="0"/>
        <w:adjustRightInd w:val="0"/>
        <w:spacing w:after="240"/>
        <w:jc w:val="both"/>
        <w:rPr>
          <w:noProof/>
          <w:lang w:val="en-US"/>
        </w:rPr>
      </w:pPr>
      <w:r>
        <w:rPr>
          <w:noProof/>
          <w:lang w:val="en-US"/>
        </w:rPr>
        <w:t>Opportunities for paid work seem to be m</w:t>
      </w:r>
      <w:r w:rsidR="00073834">
        <w:rPr>
          <w:noProof/>
          <w:lang w:val="en-US"/>
        </w:rPr>
        <w:t xml:space="preserve">uch lower in the southern Pa Enua </w:t>
      </w:r>
      <w:r w:rsidR="001A35D3">
        <w:rPr>
          <w:noProof/>
          <w:lang w:val="en-US"/>
        </w:rPr>
        <w:t>where</w:t>
      </w:r>
      <w:r>
        <w:rPr>
          <w:noProof/>
          <w:lang w:val="en-US"/>
        </w:rPr>
        <w:t xml:space="preserve"> only </w:t>
      </w:r>
      <w:r w:rsidR="00073834">
        <w:rPr>
          <w:noProof/>
          <w:lang w:val="en-US"/>
        </w:rPr>
        <w:t>53.6</w:t>
      </w:r>
      <w:r>
        <w:rPr>
          <w:noProof/>
          <w:lang w:val="en-US"/>
        </w:rPr>
        <w:t xml:space="preserve"> </w:t>
      </w:r>
      <w:r w:rsidR="00A85E3E">
        <w:rPr>
          <w:noProof/>
          <w:lang w:val="en-US"/>
        </w:rPr>
        <w:t>per cent</w:t>
      </w:r>
      <w:r>
        <w:rPr>
          <w:noProof/>
          <w:lang w:val="en-US"/>
        </w:rPr>
        <w:t xml:space="preserve"> of men and </w:t>
      </w:r>
      <w:r w:rsidR="00073834">
        <w:rPr>
          <w:noProof/>
          <w:lang w:val="en-US"/>
        </w:rPr>
        <w:t>40.6</w:t>
      </w:r>
      <w:r>
        <w:rPr>
          <w:noProof/>
          <w:lang w:val="en-US"/>
        </w:rPr>
        <w:t xml:space="preserve"> </w:t>
      </w:r>
      <w:r w:rsidR="00A85E3E">
        <w:rPr>
          <w:noProof/>
          <w:lang w:val="en-US"/>
        </w:rPr>
        <w:t>per cent</w:t>
      </w:r>
      <w:r>
        <w:rPr>
          <w:noProof/>
          <w:lang w:val="en-US"/>
        </w:rPr>
        <w:t xml:space="preserve"> of women </w:t>
      </w:r>
      <w:r w:rsidR="00073834">
        <w:rPr>
          <w:noProof/>
          <w:lang w:val="en-US"/>
        </w:rPr>
        <w:t xml:space="preserve">are </w:t>
      </w:r>
      <w:r>
        <w:rPr>
          <w:noProof/>
          <w:lang w:val="en-US"/>
        </w:rPr>
        <w:t>in paid employment. The southern group has a higher proportion of people who are unemployed, involved in home duties, or retired.</w:t>
      </w:r>
    </w:p>
    <w:p w14:paraId="3F4A82B1" w14:textId="2622BF84" w:rsidR="00FE4CDF" w:rsidRDefault="00FE4CDF" w:rsidP="004646A0">
      <w:pPr>
        <w:pStyle w:val="Caption"/>
        <w:rPr>
          <w:rFonts w:ascii="Cambria" w:hAnsi="Cambria" w:cs="Cambria"/>
          <w:sz w:val="24"/>
          <w:szCs w:val="24"/>
        </w:rPr>
      </w:pPr>
      <w:bookmarkStart w:id="53" w:name="_Ref267747407"/>
      <w:bookmarkStart w:id="54" w:name="_Toc401904723"/>
      <w:bookmarkStart w:id="55" w:name="_Toc284338205"/>
      <w:r>
        <w:t xml:space="preserve">Figure </w:t>
      </w:r>
      <w:fldSimple w:instr=" SEQ Figure \* ARABIC ">
        <w:r w:rsidR="00F15FDF">
          <w:rPr>
            <w:noProof/>
          </w:rPr>
          <w:t>6</w:t>
        </w:r>
      </w:fldSimple>
      <w:bookmarkEnd w:id="53"/>
      <w:r>
        <w:t xml:space="preserve"> – Proportion of population</w:t>
      </w:r>
      <w:r w:rsidR="002F4388">
        <w:t xml:space="preserve"> (age 15+)</w:t>
      </w:r>
      <w:r>
        <w:t xml:space="preserve"> in paid work, by </w:t>
      </w:r>
      <w:r w:rsidR="00794422">
        <w:t>location</w:t>
      </w:r>
      <w:r w:rsidR="00FB74F9">
        <w:t xml:space="preserve"> and sex</w:t>
      </w:r>
      <w:r w:rsidR="00794422">
        <w:t>,</w:t>
      </w:r>
      <w:r>
        <w:t xml:space="preserve"> </w:t>
      </w:r>
      <w:r w:rsidR="00794422">
        <w:t xml:space="preserve">Cook </w:t>
      </w:r>
      <w:r>
        <w:t>Islands, 20</w:t>
      </w:r>
      <w:bookmarkEnd w:id="54"/>
      <w:r w:rsidR="00794422">
        <w:t>11</w:t>
      </w:r>
      <w:bookmarkEnd w:id="55"/>
    </w:p>
    <w:p w14:paraId="28849B31" w14:textId="0975E44A" w:rsidR="00FE4CDF" w:rsidRDefault="00073834" w:rsidP="00D40017">
      <w:pPr>
        <w:keepNext/>
        <w:keepLines/>
        <w:spacing w:after="0"/>
        <w:rPr>
          <w:rFonts w:cs="Cambria"/>
          <w:szCs w:val="24"/>
        </w:rPr>
      </w:pPr>
      <w:r>
        <w:rPr>
          <w:noProof/>
          <w:lang w:eastAsia="en-AU"/>
        </w:rPr>
        <w:drawing>
          <wp:inline distT="0" distB="0" distL="0" distR="0" wp14:anchorId="0AC3ADF2" wp14:editId="60BD8AD0">
            <wp:extent cx="5502910" cy="1949116"/>
            <wp:effectExtent l="0" t="0" r="254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5877D27" w14:textId="451DF6C4" w:rsidR="00D73E4D" w:rsidRDefault="00D73E4D" w:rsidP="00073834">
      <w:pPr>
        <w:spacing w:after="0"/>
        <w:rPr>
          <w:sz w:val="18"/>
        </w:rPr>
      </w:pPr>
      <w:r w:rsidRPr="00D73E4D">
        <w:rPr>
          <w:sz w:val="18"/>
        </w:rPr>
        <w:t xml:space="preserve">Paid work: people who are employers, self-employed, or a paid employee (part-time or full-time). </w:t>
      </w:r>
    </w:p>
    <w:p w14:paraId="024266F2" w14:textId="77777777" w:rsidR="00C243D7" w:rsidRDefault="00794422" w:rsidP="00794422">
      <w:pPr>
        <w:rPr>
          <w:sz w:val="18"/>
        </w:rPr>
      </w:pPr>
      <w:r w:rsidRPr="00794422">
        <w:rPr>
          <w:sz w:val="18"/>
        </w:rPr>
        <w:t xml:space="preserve">Source: 2011 </w:t>
      </w:r>
      <w:r w:rsidR="00C46BFB">
        <w:rPr>
          <w:sz w:val="18"/>
        </w:rPr>
        <w:t>Cook Islands P</w:t>
      </w:r>
      <w:r w:rsidR="00C46BFB" w:rsidRPr="00794422">
        <w:rPr>
          <w:sz w:val="18"/>
        </w:rPr>
        <w:t xml:space="preserve">opulation and </w:t>
      </w:r>
      <w:r w:rsidR="00C46BFB">
        <w:rPr>
          <w:sz w:val="18"/>
        </w:rPr>
        <w:t>H</w:t>
      </w:r>
      <w:r w:rsidR="00C46BFB" w:rsidRPr="00794422">
        <w:rPr>
          <w:sz w:val="18"/>
        </w:rPr>
        <w:t xml:space="preserve">ousing </w:t>
      </w:r>
      <w:r w:rsidR="00C46BFB">
        <w:rPr>
          <w:sz w:val="18"/>
        </w:rPr>
        <w:t>C</w:t>
      </w:r>
      <w:r w:rsidR="00C46BFB" w:rsidRPr="00794422">
        <w:rPr>
          <w:sz w:val="18"/>
        </w:rPr>
        <w:t>ensus</w:t>
      </w:r>
    </w:p>
    <w:p w14:paraId="4873F19C" w14:textId="77777777" w:rsidR="00794422" w:rsidRDefault="00794422" w:rsidP="00794422">
      <w:pPr>
        <w:rPr>
          <w:sz w:val="18"/>
        </w:rPr>
      </w:pPr>
    </w:p>
    <w:p w14:paraId="2308C125" w14:textId="77777777" w:rsidR="006F1AAC" w:rsidRPr="00FB3D6C" w:rsidRDefault="006F1AAC" w:rsidP="004646A0">
      <w:pPr>
        <w:pStyle w:val="Heading3"/>
      </w:pPr>
      <w:bookmarkStart w:id="56" w:name="_Toc284338187"/>
      <w:bookmarkStart w:id="57" w:name="_Toc284665120"/>
      <w:r>
        <w:t>Public versus private sector</w:t>
      </w:r>
      <w:bookmarkEnd w:id="56"/>
      <w:bookmarkEnd w:id="57"/>
    </w:p>
    <w:p w14:paraId="295D8FD7" w14:textId="1E19E793" w:rsidR="00073834" w:rsidRDefault="00FE4CDF" w:rsidP="000311F7">
      <w:pPr>
        <w:jc w:val="both"/>
        <w:rPr>
          <w:rFonts w:cs="Cambria"/>
          <w:szCs w:val="24"/>
        </w:rPr>
      </w:pPr>
      <w:r w:rsidRPr="00A54854">
        <w:rPr>
          <w:rFonts w:cs="Cambria"/>
          <w:szCs w:val="24"/>
        </w:rPr>
        <w:t xml:space="preserve">The private sector, </w:t>
      </w:r>
      <w:r w:rsidR="00C03B74">
        <w:rPr>
          <w:rFonts w:cs="Cambria"/>
          <w:szCs w:val="24"/>
        </w:rPr>
        <w:t>with</w:t>
      </w:r>
      <w:r w:rsidRPr="00A54854">
        <w:rPr>
          <w:rFonts w:cs="Cambria"/>
          <w:szCs w:val="24"/>
        </w:rPr>
        <w:t xml:space="preserve"> </w:t>
      </w:r>
      <w:r w:rsidR="00C03B74">
        <w:rPr>
          <w:rFonts w:cs="Cambria"/>
          <w:szCs w:val="24"/>
        </w:rPr>
        <w:t>around</w:t>
      </w:r>
      <w:r w:rsidRPr="00A54854">
        <w:rPr>
          <w:rFonts w:cs="Cambria"/>
          <w:szCs w:val="24"/>
        </w:rPr>
        <w:t xml:space="preserve"> </w:t>
      </w:r>
      <w:r w:rsidR="002F4388">
        <w:rPr>
          <w:rFonts w:cs="Cambria"/>
          <w:szCs w:val="24"/>
        </w:rPr>
        <w:t>4,5</w:t>
      </w:r>
      <w:r w:rsidR="00C03B74">
        <w:rPr>
          <w:rFonts w:cs="Cambria"/>
          <w:szCs w:val="24"/>
        </w:rPr>
        <w:t>00</w:t>
      </w:r>
      <w:r w:rsidRPr="00A54854">
        <w:rPr>
          <w:rFonts w:cs="Cambria"/>
          <w:szCs w:val="24"/>
        </w:rPr>
        <w:t xml:space="preserve"> employees</w:t>
      </w:r>
      <w:r w:rsidR="00C03B74">
        <w:rPr>
          <w:rFonts w:cs="Cambria"/>
          <w:szCs w:val="24"/>
        </w:rPr>
        <w:t xml:space="preserve">, is the main employer in the Cook Islands, providing </w:t>
      </w:r>
      <w:r w:rsidR="002F4388">
        <w:rPr>
          <w:rFonts w:cs="Cambria"/>
          <w:szCs w:val="24"/>
        </w:rPr>
        <w:t>almost two thirds</w:t>
      </w:r>
      <w:r w:rsidR="00C03B74">
        <w:rPr>
          <w:rFonts w:cs="Cambria"/>
          <w:szCs w:val="24"/>
        </w:rPr>
        <w:t xml:space="preserve"> (</w:t>
      </w:r>
      <w:r w:rsidR="002F4388">
        <w:rPr>
          <w:rFonts w:cs="Cambria"/>
          <w:szCs w:val="24"/>
        </w:rPr>
        <w:t>6</w:t>
      </w:r>
      <w:r w:rsidR="00C03B74">
        <w:rPr>
          <w:rFonts w:cs="Cambria"/>
          <w:szCs w:val="24"/>
        </w:rPr>
        <w:t xml:space="preserve">5%) of the jobs. </w:t>
      </w:r>
      <w:r w:rsidR="00073834">
        <w:rPr>
          <w:rFonts w:cs="Cambria"/>
          <w:szCs w:val="24"/>
        </w:rPr>
        <w:t>Around</w:t>
      </w:r>
      <w:r w:rsidR="00C03B74">
        <w:rPr>
          <w:rFonts w:cs="Cambria"/>
          <w:szCs w:val="24"/>
        </w:rPr>
        <w:t xml:space="preserve"> one third (31%) of jobs are in the public </w:t>
      </w:r>
      <w:r w:rsidR="00073834">
        <w:rPr>
          <w:rFonts w:cs="Cambria"/>
          <w:szCs w:val="24"/>
        </w:rPr>
        <w:t>sector</w:t>
      </w:r>
      <w:r w:rsidR="002F4388">
        <w:rPr>
          <w:rFonts w:cs="Cambria"/>
          <w:szCs w:val="24"/>
        </w:rPr>
        <w:t xml:space="preserve"> (including state-owned enterprises)</w:t>
      </w:r>
      <w:r w:rsidR="00C03B74">
        <w:rPr>
          <w:rFonts w:cs="Cambria"/>
          <w:szCs w:val="24"/>
        </w:rPr>
        <w:t xml:space="preserve">, with </w:t>
      </w:r>
      <w:r w:rsidR="002F4388">
        <w:rPr>
          <w:rFonts w:cs="Cambria"/>
          <w:szCs w:val="24"/>
        </w:rPr>
        <w:t>a small proportion (4%)</w:t>
      </w:r>
      <w:r w:rsidR="00C03B74">
        <w:rPr>
          <w:rFonts w:cs="Cambria"/>
          <w:szCs w:val="24"/>
        </w:rPr>
        <w:t xml:space="preserve"> being other </w:t>
      </w:r>
      <w:r w:rsidR="002F4388">
        <w:rPr>
          <w:rFonts w:cs="Cambria"/>
          <w:szCs w:val="24"/>
        </w:rPr>
        <w:t xml:space="preserve">civil society </w:t>
      </w:r>
      <w:r w:rsidR="00C03B74">
        <w:rPr>
          <w:rFonts w:cs="Cambria"/>
          <w:szCs w:val="24"/>
        </w:rPr>
        <w:t>organizations, such as religious organizations.</w:t>
      </w:r>
      <w:r w:rsidR="00E30998">
        <w:rPr>
          <w:rFonts w:cs="Cambria"/>
          <w:szCs w:val="24"/>
        </w:rPr>
        <w:t xml:space="preserve"> </w:t>
      </w:r>
    </w:p>
    <w:p w14:paraId="6732FFB3" w14:textId="08AF7A11" w:rsidR="00073834" w:rsidRDefault="00E30998" w:rsidP="000311F7">
      <w:pPr>
        <w:jc w:val="both"/>
        <w:rPr>
          <w:rFonts w:cs="Cambria"/>
          <w:szCs w:val="24"/>
        </w:rPr>
      </w:pPr>
      <w:r>
        <w:rPr>
          <w:rFonts w:cs="Cambria"/>
          <w:szCs w:val="24"/>
        </w:rPr>
        <w:t xml:space="preserve">The private sector is most dominant in Rarotonga, where it employs </w:t>
      </w:r>
      <w:r w:rsidR="002F4388">
        <w:rPr>
          <w:rFonts w:cs="Cambria"/>
          <w:szCs w:val="24"/>
        </w:rPr>
        <w:t>71</w:t>
      </w:r>
      <w:r>
        <w:rPr>
          <w:rFonts w:cs="Cambria"/>
          <w:szCs w:val="24"/>
        </w:rPr>
        <w:t xml:space="preserve"> </w:t>
      </w:r>
      <w:r w:rsidR="00A85E3E">
        <w:rPr>
          <w:rFonts w:cs="Cambria"/>
          <w:szCs w:val="24"/>
        </w:rPr>
        <w:t>per cent</w:t>
      </w:r>
      <w:r>
        <w:rPr>
          <w:rFonts w:cs="Cambria"/>
          <w:szCs w:val="24"/>
        </w:rPr>
        <w:t xml:space="preserve"> </w:t>
      </w:r>
      <w:r w:rsidR="002F4388">
        <w:rPr>
          <w:rFonts w:cs="Cambria"/>
          <w:szCs w:val="24"/>
        </w:rPr>
        <w:t xml:space="preserve">of </w:t>
      </w:r>
      <w:r>
        <w:rPr>
          <w:rFonts w:cs="Cambria"/>
          <w:szCs w:val="24"/>
        </w:rPr>
        <w:t xml:space="preserve">the </w:t>
      </w:r>
      <w:r w:rsidR="002F4388">
        <w:rPr>
          <w:rFonts w:cs="Cambria"/>
          <w:szCs w:val="24"/>
        </w:rPr>
        <w:t>employed</w:t>
      </w:r>
      <w:r>
        <w:rPr>
          <w:rFonts w:cs="Cambria"/>
          <w:szCs w:val="24"/>
        </w:rPr>
        <w:t xml:space="preserve"> population, and is strong in the s</w:t>
      </w:r>
      <w:r w:rsidR="002F4388">
        <w:rPr>
          <w:rFonts w:cs="Cambria"/>
          <w:szCs w:val="24"/>
        </w:rPr>
        <w:t>outhern group where it employs 5</w:t>
      </w:r>
      <w:r>
        <w:rPr>
          <w:rFonts w:cs="Cambria"/>
          <w:szCs w:val="24"/>
        </w:rPr>
        <w:t xml:space="preserve">5 </w:t>
      </w:r>
      <w:r w:rsidR="00A85E3E">
        <w:rPr>
          <w:rFonts w:cs="Cambria"/>
          <w:szCs w:val="24"/>
        </w:rPr>
        <w:t>per cent</w:t>
      </w:r>
      <w:r>
        <w:rPr>
          <w:rFonts w:cs="Cambria"/>
          <w:szCs w:val="24"/>
        </w:rPr>
        <w:t xml:space="preserve">. It is only in the northern group where the private sector plays a minor role, with </w:t>
      </w:r>
      <w:r w:rsidR="00F8516E">
        <w:rPr>
          <w:rFonts w:cs="Cambria"/>
          <w:szCs w:val="24"/>
        </w:rPr>
        <w:t>over three quarters</w:t>
      </w:r>
      <w:r w:rsidR="002F4388">
        <w:rPr>
          <w:rFonts w:cs="Cambria"/>
          <w:szCs w:val="24"/>
        </w:rPr>
        <w:t xml:space="preserve"> </w:t>
      </w:r>
      <w:r>
        <w:rPr>
          <w:rFonts w:cs="Cambria"/>
          <w:szCs w:val="24"/>
        </w:rPr>
        <w:t xml:space="preserve">(78%) </w:t>
      </w:r>
      <w:r w:rsidR="00F8516E">
        <w:rPr>
          <w:rFonts w:cs="Cambria"/>
          <w:szCs w:val="24"/>
        </w:rPr>
        <w:t xml:space="preserve">of jobs </w:t>
      </w:r>
      <w:r>
        <w:rPr>
          <w:rFonts w:cs="Cambria"/>
          <w:szCs w:val="24"/>
        </w:rPr>
        <w:t xml:space="preserve">being in the public </w:t>
      </w:r>
      <w:r w:rsidR="002F4388">
        <w:rPr>
          <w:rFonts w:cs="Cambria"/>
          <w:szCs w:val="24"/>
        </w:rPr>
        <w:t>sector</w:t>
      </w:r>
      <w:r w:rsidR="001B2779">
        <w:rPr>
          <w:rFonts w:cs="Cambria"/>
          <w:szCs w:val="24"/>
        </w:rPr>
        <w:t xml:space="preserve"> (</w:t>
      </w:r>
      <w:r w:rsidR="001B2779">
        <w:rPr>
          <w:rFonts w:cs="Cambria"/>
          <w:szCs w:val="24"/>
        </w:rPr>
        <w:fldChar w:fldCharType="begin"/>
      </w:r>
      <w:r w:rsidR="001B2779">
        <w:rPr>
          <w:rFonts w:cs="Cambria"/>
          <w:szCs w:val="24"/>
        </w:rPr>
        <w:instrText xml:space="preserve"> REF _Ref284312033 </w:instrText>
      </w:r>
      <w:r w:rsidR="001B2779">
        <w:rPr>
          <w:rFonts w:cs="Cambria"/>
          <w:szCs w:val="24"/>
        </w:rPr>
        <w:fldChar w:fldCharType="separate"/>
      </w:r>
      <w:r w:rsidR="00F15FDF">
        <w:t xml:space="preserve">Figure </w:t>
      </w:r>
      <w:r w:rsidR="00F15FDF">
        <w:rPr>
          <w:noProof/>
        </w:rPr>
        <w:t>7</w:t>
      </w:r>
      <w:r w:rsidR="001B2779">
        <w:rPr>
          <w:rFonts w:cs="Cambria"/>
          <w:szCs w:val="24"/>
        </w:rPr>
        <w:fldChar w:fldCharType="end"/>
      </w:r>
      <w:r w:rsidR="001B2779">
        <w:rPr>
          <w:rFonts w:cs="Cambria"/>
          <w:szCs w:val="24"/>
        </w:rPr>
        <w:t>)</w:t>
      </w:r>
      <w:r>
        <w:rPr>
          <w:rFonts w:cs="Cambria"/>
          <w:szCs w:val="24"/>
        </w:rPr>
        <w:t>.</w:t>
      </w:r>
    </w:p>
    <w:p w14:paraId="2979C978" w14:textId="77777777" w:rsidR="00073834" w:rsidRDefault="00073834">
      <w:pPr>
        <w:rPr>
          <w:rFonts w:cs="Cambria"/>
          <w:szCs w:val="24"/>
        </w:rPr>
      </w:pPr>
      <w:r>
        <w:rPr>
          <w:rFonts w:cs="Cambria"/>
          <w:szCs w:val="24"/>
        </w:rPr>
        <w:br w:type="page"/>
      </w:r>
    </w:p>
    <w:p w14:paraId="22D33952" w14:textId="77777777" w:rsidR="00FE4CDF" w:rsidRPr="00AE39A5" w:rsidRDefault="00E30998" w:rsidP="00FE4CDF">
      <w:pPr>
        <w:keepNext/>
        <w:keepLines/>
        <w:autoSpaceDE w:val="0"/>
        <w:autoSpaceDN w:val="0"/>
        <w:adjustRightInd w:val="0"/>
        <w:spacing w:before="240" w:after="0"/>
        <w:rPr>
          <w:b/>
          <w:sz w:val="24"/>
          <w:szCs w:val="24"/>
        </w:rPr>
      </w:pPr>
      <w:r>
        <w:rPr>
          <w:b/>
          <w:sz w:val="24"/>
          <w:szCs w:val="24"/>
        </w:rPr>
        <w:lastRenderedPageBreak/>
        <w:t>Most jobs are in the private sector</w:t>
      </w:r>
    </w:p>
    <w:p w14:paraId="1C4AD45C" w14:textId="77777777" w:rsidR="00FE4CDF" w:rsidRDefault="00FE4CDF" w:rsidP="004646A0">
      <w:pPr>
        <w:pStyle w:val="Caption"/>
      </w:pPr>
      <w:bookmarkStart w:id="58" w:name="_Ref284312033"/>
      <w:bookmarkStart w:id="59" w:name="_Toc401904724"/>
      <w:bookmarkStart w:id="60" w:name="_Toc284338206"/>
      <w:r>
        <w:t xml:space="preserve">Figure </w:t>
      </w:r>
      <w:fldSimple w:instr=" SEQ Figure \* ARABIC ">
        <w:r w:rsidR="00F15FDF">
          <w:rPr>
            <w:noProof/>
          </w:rPr>
          <w:t>7</w:t>
        </w:r>
      </w:fldSimple>
      <w:bookmarkEnd w:id="58"/>
      <w:r>
        <w:t xml:space="preserve"> – </w:t>
      </w:r>
      <w:r w:rsidR="00E30998">
        <w:t>Share of employment by</w:t>
      </w:r>
      <w:r>
        <w:t xml:space="preserve"> </w:t>
      </w:r>
      <w:r w:rsidR="00E30998">
        <w:t>private and public sector and location</w:t>
      </w:r>
      <w:r>
        <w:t xml:space="preserve">, </w:t>
      </w:r>
      <w:r w:rsidR="00E30998">
        <w:t>Cook</w:t>
      </w:r>
      <w:r>
        <w:t xml:space="preserve"> Islands, 20</w:t>
      </w:r>
      <w:bookmarkEnd w:id="59"/>
      <w:r w:rsidR="00E30998">
        <w:t>11</w:t>
      </w:r>
      <w:bookmarkEnd w:id="60"/>
    </w:p>
    <w:p w14:paraId="7DC19187" w14:textId="5028C857" w:rsidR="00C03B74" w:rsidRDefault="002727C6" w:rsidP="004646A0">
      <w:pPr>
        <w:autoSpaceDE w:val="0"/>
        <w:autoSpaceDN w:val="0"/>
        <w:adjustRightInd w:val="0"/>
        <w:spacing w:after="0"/>
        <w:jc w:val="center"/>
        <w:rPr>
          <w:rFonts w:cs="Cambria"/>
          <w:szCs w:val="24"/>
        </w:rPr>
      </w:pPr>
      <w:r>
        <w:rPr>
          <w:noProof/>
          <w:lang w:eastAsia="en-AU"/>
        </w:rPr>
        <w:drawing>
          <wp:inline distT="0" distB="0" distL="0" distR="0" wp14:anchorId="479A82D4" wp14:editId="69C976DE">
            <wp:extent cx="4505325" cy="2358189"/>
            <wp:effectExtent l="0" t="0" r="0" b="444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1C6A1FC" w14:textId="3D9CA73F" w:rsidR="00500FCE" w:rsidRDefault="00500FCE" w:rsidP="002727C6">
      <w:pPr>
        <w:spacing w:after="0"/>
        <w:rPr>
          <w:sz w:val="18"/>
        </w:rPr>
      </w:pPr>
      <w:r>
        <w:rPr>
          <w:sz w:val="18"/>
        </w:rPr>
        <w:t xml:space="preserve">Note: </w:t>
      </w:r>
      <w:r w:rsidR="002727C6">
        <w:rPr>
          <w:sz w:val="18"/>
        </w:rPr>
        <w:t>Public sector includes state owned enterprises. Private sector includes partnerships, and self-employed/sole proprietor. ‘Other’ refers to ad-hoc o</w:t>
      </w:r>
      <w:r>
        <w:rPr>
          <w:sz w:val="18"/>
        </w:rPr>
        <w:t xml:space="preserve">rganisations, </w:t>
      </w:r>
      <w:r w:rsidR="002727C6">
        <w:rPr>
          <w:sz w:val="18"/>
        </w:rPr>
        <w:t>religious o</w:t>
      </w:r>
      <w:r>
        <w:rPr>
          <w:sz w:val="18"/>
        </w:rPr>
        <w:t>rganizations, and ‘other’ types of employers not elsewhere classified. Southern Group excludes Rarotonga.</w:t>
      </w:r>
    </w:p>
    <w:p w14:paraId="05F8EC85" w14:textId="77777777" w:rsidR="00E45CE9" w:rsidRDefault="00C46BFB" w:rsidP="00E45CE9">
      <w:pPr>
        <w:rPr>
          <w:sz w:val="18"/>
        </w:rPr>
      </w:pPr>
      <w:r>
        <w:rPr>
          <w:sz w:val="18"/>
        </w:rPr>
        <w:t>Source: 2011 Cook Islands P</w:t>
      </w:r>
      <w:r w:rsidR="00E45CE9" w:rsidRPr="00794422">
        <w:rPr>
          <w:sz w:val="18"/>
        </w:rPr>
        <w:t xml:space="preserve">opulation and </w:t>
      </w:r>
      <w:r>
        <w:rPr>
          <w:sz w:val="18"/>
        </w:rPr>
        <w:t>H</w:t>
      </w:r>
      <w:r w:rsidR="00E45CE9" w:rsidRPr="00794422">
        <w:rPr>
          <w:sz w:val="18"/>
        </w:rPr>
        <w:t xml:space="preserve">ousing </w:t>
      </w:r>
      <w:r>
        <w:rPr>
          <w:sz w:val="18"/>
        </w:rPr>
        <w:t>C</w:t>
      </w:r>
      <w:r w:rsidR="00E45CE9" w:rsidRPr="00794422">
        <w:rPr>
          <w:sz w:val="18"/>
        </w:rPr>
        <w:t>ensus</w:t>
      </w:r>
    </w:p>
    <w:p w14:paraId="39966330" w14:textId="77777777" w:rsidR="0050209D" w:rsidRDefault="0050209D" w:rsidP="00E45CE9">
      <w:pPr>
        <w:rPr>
          <w:sz w:val="18"/>
        </w:rPr>
      </w:pPr>
    </w:p>
    <w:p w14:paraId="5967FD1B" w14:textId="3BB287A8" w:rsidR="00C46BFB" w:rsidRPr="00CD4ECE" w:rsidRDefault="00164614" w:rsidP="00C46BFB">
      <w:pPr>
        <w:pStyle w:val="Heading2"/>
      </w:pPr>
      <w:bookmarkStart w:id="61" w:name="_Toc284665121"/>
      <w:r>
        <w:rPr>
          <w:lang w:val="en-US"/>
        </w:rPr>
        <w:t>O</w:t>
      </w:r>
      <w:r w:rsidR="00C46BFB" w:rsidRPr="00CD4ECE">
        <w:rPr>
          <w:lang w:val="en-US"/>
        </w:rPr>
        <w:t>ccupations</w:t>
      </w:r>
      <w:bookmarkEnd w:id="61"/>
    </w:p>
    <w:p w14:paraId="0A41CA00" w14:textId="4E82B3D4" w:rsidR="000E558A" w:rsidRDefault="00C46BFB" w:rsidP="000311F7">
      <w:pPr>
        <w:autoSpaceDE w:val="0"/>
        <w:autoSpaceDN w:val="0"/>
        <w:adjustRightInd w:val="0"/>
        <w:spacing w:after="240"/>
        <w:jc w:val="both"/>
        <w:rPr>
          <w:rFonts w:cs="Cambria"/>
          <w:szCs w:val="24"/>
        </w:rPr>
      </w:pPr>
      <w:r>
        <w:rPr>
          <w:rFonts w:cs="Cambria"/>
          <w:szCs w:val="24"/>
        </w:rPr>
        <w:t>The type of job people do</w:t>
      </w:r>
      <w:r w:rsidR="004613A0">
        <w:rPr>
          <w:rFonts w:cs="Cambria"/>
          <w:szCs w:val="24"/>
        </w:rPr>
        <w:t xml:space="preserve"> </w:t>
      </w:r>
      <w:r>
        <w:rPr>
          <w:rFonts w:cs="Cambria"/>
          <w:szCs w:val="24"/>
        </w:rPr>
        <w:t>tends to vary between men and women</w:t>
      </w:r>
      <w:r w:rsidR="004613A0">
        <w:rPr>
          <w:rFonts w:cs="Cambria"/>
          <w:szCs w:val="24"/>
        </w:rPr>
        <w:t xml:space="preserve"> and between geographical locations</w:t>
      </w:r>
      <w:r>
        <w:rPr>
          <w:rFonts w:cs="Cambria"/>
          <w:szCs w:val="24"/>
        </w:rPr>
        <w:t xml:space="preserve">. </w:t>
      </w:r>
      <w:r w:rsidR="004613A0">
        <w:rPr>
          <w:rFonts w:cs="Cambria"/>
          <w:szCs w:val="24"/>
        </w:rPr>
        <w:t>Across the Cook Islands workforce</w:t>
      </w:r>
      <w:r>
        <w:rPr>
          <w:rFonts w:cs="Cambria"/>
          <w:szCs w:val="24"/>
        </w:rPr>
        <w:t xml:space="preserve"> </w:t>
      </w:r>
      <w:r w:rsidR="004613A0">
        <w:rPr>
          <w:rFonts w:cs="Cambria"/>
          <w:szCs w:val="24"/>
        </w:rPr>
        <w:t>there are</w:t>
      </w:r>
      <w:r>
        <w:rPr>
          <w:rFonts w:cs="Cambria"/>
          <w:szCs w:val="24"/>
        </w:rPr>
        <w:t xml:space="preserve"> about 340 different occupations, </w:t>
      </w:r>
      <w:r w:rsidR="004613A0">
        <w:rPr>
          <w:rFonts w:cs="Cambria"/>
          <w:szCs w:val="24"/>
        </w:rPr>
        <w:t xml:space="preserve">including radio announcers, </w:t>
      </w:r>
      <w:r w:rsidR="00283353">
        <w:rPr>
          <w:rFonts w:cs="Cambria"/>
          <w:szCs w:val="24"/>
        </w:rPr>
        <w:t>engineers, air traffic controllers, and musicians. T</w:t>
      </w:r>
      <w:r>
        <w:rPr>
          <w:rFonts w:cs="Cambria"/>
          <w:szCs w:val="24"/>
        </w:rPr>
        <w:t>he ten</w:t>
      </w:r>
      <w:r w:rsidR="00283353">
        <w:rPr>
          <w:rFonts w:cs="Cambria"/>
          <w:szCs w:val="24"/>
        </w:rPr>
        <w:t xml:space="preserve"> most common occupations</w:t>
      </w:r>
      <w:r>
        <w:rPr>
          <w:rFonts w:cs="Cambria"/>
          <w:szCs w:val="24"/>
        </w:rPr>
        <w:t xml:space="preserve"> </w:t>
      </w:r>
      <w:r w:rsidR="0093064C">
        <w:rPr>
          <w:rFonts w:cs="Cambria"/>
          <w:szCs w:val="24"/>
        </w:rPr>
        <w:t xml:space="preserve">for main activity </w:t>
      </w:r>
      <w:r w:rsidR="00283353">
        <w:rPr>
          <w:rFonts w:cs="Cambria"/>
          <w:szCs w:val="24"/>
        </w:rPr>
        <w:t xml:space="preserve">are </w:t>
      </w:r>
      <w:r>
        <w:rPr>
          <w:rFonts w:cs="Cambria"/>
          <w:szCs w:val="24"/>
        </w:rPr>
        <w:t xml:space="preserve">shown in </w:t>
      </w:r>
      <w:r>
        <w:rPr>
          <w:rFonts w:cs="Cambria"/>
          <w:szCs w:val="24"/>
        </w:rPr>
        <w:fldChar w:fldCharType="begin"/>
      </w:r>
      <w:r>
        <w:rPr>
          <w:rFonts w:cs="Cambria"/>
          <w:szCs w:val="24"/>
        </w:rPr>
        <w:instrText xml:space="preserve"> REF _Ref401904490 </w:instrText>
      </w:r>
      <w:r>
        <w:rPr>
          <w:rFonts w:cs="Cambria"/>
          <w:szCs w:val="24"/>
        </w:rPr>
        <w:fldChar w:fldCharType="separate"/>
      </w:r>
      <w:r w:rsidR="00F15FDF">
        <w:t xml:space="preserve">Table </w:t>
      </w:r>
      <w:r w:rsidR="00F15FDF">
        <w:rPr>
          <w:noProof/>
        </w:rPr>
        <w:t>3</w:t>
      </w:r>
      <w:r>
        <w:rPr>
          <w:rFonts w:cs="Cambria"/>
          <w:szCs w:val="24"/>
        </w:rPr>
        <w:fldChar w:fldCharType="end"/>
      </w:r>
      <w:r w:rsidR="004613A0" w:rsidRPr="004613A0">
        <w:rPr>
          <w:rFonts w:cs="Cambria"/>
          <w:szCs w:val="24"/>
        </w:rPr>
        <w:t xml:space="preserve"> </w:t>
      </w:r>
      <w:r w:rsidR="004613A0">
        <w:rPr>
          <w:rFonts w:cs="Cambria"/>
          <w:szCs w:val="24"/>
        </w:rPr>
        <w:t>for the national level</w:t>
      </w:r>
      <w:r w:rsidR="000E558A">
        <w:rPr>
          <w:rFonts w:cs="Cambria"/>
          <w:szCs w:val="24"/>
        </w:rPr>
        <w:t xml:space="preserve">, and </w:t>
      </w:r>
      <w:r w:rsidR="00283353">
        <w:rPr>
          <w:rFonts w:cs="Cambria"/>
          <w:szCs w:val="24"/>
        </w:rPr>
        <w:t xml:space="preserve">separately </w:t>
      </w:r>
      <w:r w:rsidR="000E558A">
        <w:rPr>
          <w:rFonts w:cs="Cambria"/>
          <w:szCs w:val="24"/>
        </w:rPr>
        <w:t xml:space="preserve">for Rarotonga in </w:t>
      </w:r>
      <w:r w:rsidR="000E558A">
        <w:rPr>
          <w:rFonts w:cs="Cambria"/>
          <w:szCs w:val="24"/>
        </w:rPr>
        <w:fldChar w:fldCharType="begin"/>
      </w:r>
      <w:r w:rsidR="000E558A">
        <w:rPr>
          <w:rFonts w:cs="Cambria"/>
          <w:szCs w:val="24"/>
        </w:rPr>
        <w:instrText xml:space="preserve"> REF _Ref405483478 </w:instrText>
      </w:r>
      <w:r w:rsidR="000E558A">
        <w:rPr>
          <w:rFonts w:cs="Cambria"/>
          <w:szCs w:val="24"/>
        </w:rPr>
        <w:fldChar w:fldCharType="separate"/>
      </w:r>
      <w:r w:rsidR="00F15FDF">
        <w:t xml:space="preserve">Table </w:t>
      </w:r>
      <w:r w:rsidR="00F15FDF">
        <w:rPr>
          <w:noProof/>
        </w:rPr>
        <w:t>4</w:t>
      </w:r>
      <w:r w:rsidR="000E558A">
        <w:rPr>
          <w:rFonts w:cs="Cambria"/>
          <w:szCs w:val="24"/>
        </w:rPr>
        <w:fldChar w:fldCharType="end"/>
      </w:r>
      <w:r w:rsidRPr="00A54854">
        <w:rPr>
          <w:rFonts w:cs="Cambria"/>
          <w:szCs w:val="24"/>
        </w:rPr>
        <w:t xml:space="preserve">. </w:t>
      </w:r>
      <w:r w:rsidR="004613A0">
        <w:rPr>
          <w:rFonts w:cs="Cambria"/>
          <w:szCs w:val="24"/>
        </w:rPr>
        <w:t xml:space="preserve">Information </w:t>
      </w:r>
      <w:r w:rsidR="003508C9">
        <w:rPr>
          <w:rFonts w:cs="Cambria"/>
          <w:szCs w:val="24"/>
        </w:rPr>
        <w:t xml:space="preserve">was also collected </w:t>
      </w:r>
      <w:r w:rsidR="004613A0">
        <w:rPr>
          <w:rFonts w:cs="Cambria"/>
          <w:szCs w:val="24"/>
        </w:rPr>
        <w:t xml:space="preserve">about </w:t>
      </w:r>
      <w:r w:rsidR="003508C9">
        <w:rPr>
          <w:rFonts w:cs="Cambria"/>
          <w:szCs w:val="24"/>
        </w:rPr>
        <w:t xml:space="preserve">any </w:t>
      </w:r>
      <w:r w:rsidR="004613A0">
        <w:rPr>
          <w:rFonts w:cs="Cambria"/>
          <w:szCs w:val="24"/>
        </w:rPr>
        <w:t>second</w:t>
      </w:r>
      <w:r w:rsidR="003508C9">
        <w:rPr>
          <w:rFonts w:cs="Cambria"/>
          <w:szCs w:val="24"/>
        </w:rPr>
        <w:t>ary</w:t>
      </w:r>
      <w:r w:rsidR="004613A0">
        <w:rPr>
          <w:rFonts w:cs="Cambria"/>
          <w:szCs w:val="24"/>
        </w:rPr>
        <w:t xml:space="preserve"> </w:t>
      </w:r>
      <w:r w:rsidR="003508C9">
        <w:rPr>
          <w:rFonts w:cs="Cambria"/>
          <w:szCs w:val="24"/>
        </w:rPr>
        <w:t>activity</w:t>
      </w:r>
      <w:r w:rsidR="004613A0">
        <w:rPr>
          <w:rFonts w:cs="Cambria"/>
          <w:szCs w:val="24"/>
        </w:rPr>
        <w:t xml:space="preserve"> </w:t>
      </w:r>
      <w:r w:rsidR="003508C9">
        <w:rPr>
          <w:rFonts w:cs="Cambria"/>
          <w:szCs w:val="24"/>
        </w:rPr>
        <w:t xml:space="preserve">or job </w:t>
      </w:r>
      <w:r w:rsidR="004613A0">
        <w:rPr>
          <w:rFonts w:cs="Cambria"/>
          <w:szCs w:val="24"/>
        </w:rPr>
        <w:t xml:space="preserve">that </w:t>
      </w:r>
      <w:r w:rsidR="003508C9">
        <w:rPr>
          <w:rFonts w:cs="Cambria"/>
          <w:szCs w:val="24"/>
        </w:rPr>
        <w:t>people do</w:t>
      </w:r>
      <w:r w:rsidR="004613A0">
        <w:rPr>
          <w:rFonts w:cs="Cambria"/>
          <w:szCs w:val="24"/>
        </w:rPr>
        <w:t>, and this is discussed</w:t>
      </w:r>
      <w:r w:rsidR="00164614">
        <w:rPr>
          <w:rFonts w:cs="Cambria"/>
          <w:szCs w:val="24"/>
        </w:rPr>
        <w:t xml:space="preserve"> separately</w:t>
      </w:r>
      <w:r w:rsidR="004613A0">
        <w:rPr>
          <w:rFonts w:cs="Cambria"/>
          <w:szCs w:val="24"/>
        </w:rPr>
        <w:t xml:space="preserve"> on page </w:t>
      </w:r>
      <w:r w:rsidR="004613A0">
        <w:rPr>
          <w:rFonts w:cs="Cambria"/>
          <w:szCs w:val="24"/>
        </w:rPr>
        <w:fldChar w:fldCharType="begin"/>
      </w:r>
      <w:r w:rsidR="004613A0">
        <w:rPr>
          <w:rFonts w:cs="Cambria"/>
          <w:szCs w:val="24"/>
        </w:rPr>
        <w:instrText xml:space="preserve"> PAGEREF _Ref405536215 </w:instrText>
      </w:r>
      <w:r w:rsidR="004613A0">
        <w:rPr>
          <w:rFonts w:cs="Cambria"/>
          <w:szCs w:val="24"/>
        </w:rPr>
        <w:fldChar w:fldCharType="separate"/>
      </w:r>
      <w:r w:rsidR="00F15FDF">
        <w:rPr>
          <w:rFonts w:cs="Cambria"/>
          <w:noProof/>
          <w:szCs w:val="24"/>
        </w:rPr>
        <w:t>8</w:t>
      </w:r>
      <w:r w:rsidR="004613A0">
        <w:rPr>
          <w:rFonts w:cs="Cambria"/>
          <w:szCs w:val="24"/>
        </w:rPr>
        <w:fldChar w:fldCharType="end"/>
      </w:r>
      <w:r w:rsidR="00164614">
        <w:rPr>
          <w:rFonts w:cs="Cambria"/>
          <w:szCs w:val="24"/>
        </w:rPr>
        <w:t xml:space="preserve"> above</w:t>
      </w:r>
      <w:r w:rsidR="004613A0">
        <w:rPr>
          <w:rFonts w:cs="Cambria"/>
          <w:szCs w:val="24"/>
        </w:rPr>
        <w:t>.</w:t>
      </w:r>
      <w:r w:rsidR="003508C9">
        <w:rPr>
          <w:rFonts w:cs="Cambria"/>
          <w:szCs w:val="24"/>
        </w:rPr>
        <w:t xml:space="preserve"> The sector snap shots in the last chapter of this report combine both main and secondary activities.</w:t>
      </w:r>
    </w:p>
    <w:p w14:paraId="44DEADF7" w14:textId="2B717B5F" w:rsidR="000E558A" w:rsidRDefault="004613A0" w:rsidP="000311F7">
      <w:pPr>
        <w:autoSpaceDE w:val="0"/>
        <w:autoSpaceDN w:val="0"/>
        <w:adjustRightInd w:val="0"/>
        <w:spacing w:after="240"/>
        <w:jc w:val="both"/>
        <w:rPr>
          <w:rFonts w:cs="Cambria"/>
          <w:szCs w:val="24"/>
        </w:rPr>
      </w:pPr>
      <w:r>
        <w:rPr>
          <w:rFonts w:cs="Cambria"/>
          <w:szCs w:val="24"/>
        </w:rPr>
        <w:t>Overall</w:t>
      </w:r>
      <w:r w:rsidR="000E558A">
        <w:rPr>
          <w:rFonts w:cs="Cambria"/>
          <w:szCs w:val="24"/>
        </w:rPr>
        <w:t>, t</w:t>
      </w:r>
      <w:r w:rsidR="00C46BFB">
        <w:rPr>
          <w:rFonts w:cs="Cambria"/>
          <w:szCs w:val="24"/>
        </w:rPr>
        <w:t xml:space="preserve">he most common occupation is </w:t>
      </w:r>
      <w:r w:rsidR="000E558A">
        <w:rPr>
          <w:rFonts w:cs="Cambria"/>
          <w:szCs w:val="24"/>
        </w:rPr>
        <w:t xml:space="preserve">a </w:t>
      </w:r>
      <w:r w:rsidR="00C46BFB">
        <w:rPr>
          <w:rFonts w:cs="Cambria"/>
          <w:szCs w:val="24"/>
        </w:rPr>
        <w:t xml:space="preserve">manager with </w:t>
      </w:r>
      <w:r>
        <w:rPr>
          <w:rFonts w:cs="Cambria"/>
          <w:szCs w:val="24"/>
        </w:rPr>
        <w:t xml:space="preserve">545 people in these types of jobs, </w:t>
      </w:r>
      <w:r w:rsidR="003508C9">
        <w:rPr>
          <w:rFonts w:cs="Cambria"/>
          <w:szCs w:val="24"/>
        </w:rPr>
        <w:t>representing</w:t>
      </w:r>
      <w:r>
        <w:rPr>
          <w:rFonts w:cs="Cambria"/>
          <w:szCs w:val="24"/>
        </w:rPr>
        <w:t xml:space="preserve"> </w:t>
      </w:r>
      <w:r w:rsidR="00C46BFB">
        <w:rPr>
          <w:rFonts w:cs="Cambria"/>
          <w:szCs w:val="24"/>
        </w:rPr>
        <w:t xml:space="preserve">6.7 </w:t>
      </w:r>
      <w:r w:rsidR="00A85E3E">
        <w:rPr>
          <w:rFonts w:cs="Cambria"/>
          <w:szCs w:val="24"/>
        </w:rPr>
        <w:t>per cent</w:t>
      </w:r>
      <w:r w:rsidR="00C46BFB">
        <w:rPr>
          <w:rFonts w:cs="Cambria"/>
          <w:szCs w:val="24"/>
        </w:rPr>
        <w:t xml:space="preserve"> of men</w:t>
      </w:r>
      <w:r>
        <w:rPr>
          <w:rFonts w:cs="Cambria"/>
          <w:szCs w:val="24"/>
        </w:rPr>
        <w:t xml:space="preserve"> in employment</w:t>
      </w:r>
      <w:r w:rsidR="00C46BFB">
        <w:rPr>
          <w:rFonts w:cs="Cambria"/>
          <w:szCs w:val="24"/>
        </w:rPr>
        <w:t xml:space="preserve"> and 9.1 </w:t>
      </w:r>
      <w:r w:rsidR="00A85E3E">
        <w:rPr>
          <w:rFonts w:cs="Cambria"/>
          <w:szCs w:val="24"/>
        </w:rPr>
        <w:t>per cent</w:t>
      </w:r>
      <w:r w:rsidR="00C46BFB">
        <w:rPr>
          <w:rFonts w:cs="Cambria"/>
          <w:szCs w:val="24"/>
        </w:rPr>
        <w:t xml:space="preserve"> of women. </w:t>
      </w:r>
      <w:r w:rsidR="000E558A">
        <w:rPr>
          <w:rFonts w:cs="Cambria"/>
          <w:szCs w:val="24"/>
        </w:rPr>
        <w:t xml:space="preserve">Managers in the wholesale and retail trade sector are </w:t>
      </w:r>
      <w:r>
        <w:rPr>
          <w:rFonts w:cs="Cambria"/>
          <w:szCs w:val="24"/>
        </w:rPr>
        <w:t xml:space="preserve">an additional, separate </w:t>
      </w:r>
      <w:r w:rsidR="000E558A">
        <w:rPr>
          <w:rFonts w:cs="Cambria"/>
          <w:szCs w:val="24"/>
        </w:rPr>
        <w:t>classifi</w:t>
      </w:r>
      <w:r>
        <w:rPr>
          <w:rFonts w:cs="Cambria"/>
          <w:szCs w:val="24"/>
        </w:rPr>
        <w:t>cation</w:t>
      </w:r>
      <w:r w:rsidR="000E558A">
        <w:rPr>
          <w:rFonts w:cs="Cambria"/>
          <w:szCs w:val="24"/>
        </w:rPr>
        <w:t xml:space="preserve"> and are also among the top ten occupations (2.9% of employed men and 2.1% of women). </w:t>
      </w:r>
      <w:r>
        <w:rPr>
          <w:rFonts w:cs="Cambria"/>
          <w:szCs w:val="24"/>
        </w:rPr>
        <w:t xml:space="preserve">When combined, these management roles represent over 10 </w:t>
      </w:r>
      <w:r w:rsidR="00A85E3E">
        <w:rPr>
          <w:rFonts w:cs="Cambria"/>
          <w:szCs w:val="24"/>
        </w:rPr>
        <w:t>per cent</w:t>
      </w:r>
      <w:r>
        <w:rPr>
          <w:rFonts w:cs="Cambria"/>
          <w:szCs w:val="24"/>
        </w:rPr>
        <w:t xml:space="preserve"> of jobs nationally. </w:t>
      </w:r>
      <w:r w:rsidR="000E558A">
        <w:rPr>
          <w:rFonts w:cs="Cambria"/>
          <w:szCs w:val="24"/>
        </w:rPr>
        <w:t>In Rarotonga, management is the top occupation for both men and women</w:t>
      </w:r>
      <w:r>
        <w:rPr>
          <w:rFonts w:cs="Cambria"/>
          <w:szCs w:val="24"/>
        </w:rPr>
        <w:t xml:space="preserve"> and these positions comprise almost 12 </w:t>
      </w:r>
      <w:r w:rsidR="00A85E3E">
        <w:rPr>
          <w:rFonts w:cs="Cambria"/>
          <w:szCs w:val="24"/>
        </w:rPr>
        <w:t>per cent</w:t>
      </w:r>
      <w:r>
        <w:rPr>
          <w:rFonts w:cs="Cambria"/>
          <w:szCs w:val="24"/>
        </w:rPr>
        <w:t xml:space="preserve"> of jobs</w:t>
      </w:r>
      <w:r w:rsidR="000E558A">
        <w:rPr>
          <w:rFonts w:cs="Cambria"/>
          <w:szCs w:val="24"/>
        </w:rPr>
        <w:t>.</w:t>
      </w:r>
    </w:p>
    <w:p w14:paraId="0565D864" w14:textId="3D8316EE" w:rsidR="00C46BFB" w:rsidRPr="00E9009E" w:rsidRDefault="00283353" w:rsidP="000311F7">
      <w:pPr>
        <w:autoSpaceDE w:val="0"/>
        <w:autoSpaceDN w:val="0"/>
        <w:adjustRightInd w:val="0"/>
        <w:spacing w:after="240"/>
        <w:jc w:val="both"/>
        <w:rPr>
          <w:rFonts w:cs="Cambria"/>
          <w:szCs w:val="24"/>
        </w:rPr>
      </w:pPr>
      <w:r>
        <w:rPr>
          <w:rFonts w:cs="Cambria"/>
          <w:szCs w:val="24"/>
        </w:rPr>
        <w:t>Overall, t</w:t>
      </w:r>
      <w:r w:rsidR="00C46BFB">
        <w:rPr>
          <w:rFonts w:cs="Cambria"/>
          <w:szCs w:val="24"/>
        </w:rPr>
        <w:t xml:space="preserve">he most </w:t>
      </w:r>
      <w:r w:rsidR="000E558A">
        <w:rPr>
          <w:rFonts w:cs="Cambria"/>
          <w:szCs w:val="24"/>
        </w:rPr>
        <w:t>common</w:t>
      </w:r>
      <w:r w:rsidR="00C46BFB">
        <w:rPr>
          <w:rFonts w:cs="Cambria"/>
          <w:szCs w:val="24"/>
        </w:rPr>
        <w:t xml:space="preserve"> occupation for men is as a general labourer (8.1%) and for women it is a salesperson (9.1%). </w:t>
      </w:r>
      <w:r w:rsidR="003508C9">
        <w:rPr>
          <w:rFonts w:cs="Cambria"/>
          <w:szCs w:val="24"/>
        </w:rPr>
        <w:t>In terms of occupational segregation, m</w:t>
      </w:r>
      <w:r w:rsidR="00C46BFB">
        <w:rPr>
          <w:rFonts w:cs="Cambria"/>
          <w:szCs w:val="24"/>
        </w:rPr>
        <w:t xml:space="preserve">en are more likely to be employed in construction and security jobs, and women are more often working as bar and waiting staff, accountants, bankers and financial controllers, and as receptionists and information clerks. </w:t>
      </w:r>
      <w:r w:rsidR="003508C9">
        <w:rPr>
          <w:rFonts w:cs="Cambria"/>
          <w:szCs w:val="24"/>
        </w:rPr>
        <w:t>I</w:t>
      </w:r>
      <w:r w:rsidR="00C46BFB">
        <w:rPr>
          <w:rFonts w:cs="Cambria"/>
          <w:szCs w:val="24"/>
        </w:rPr>
        <w:t xml:space="preserve">nformation on the types of occupations most common to each sector of the labour </w:t>
      </w:r>
      <w:r w:rsidR="003508C9">
        <w:rPr>
          <w:rFonts w:cs="Cambria"/>
          <w:szCs w:val="24"/>
        </w:rPr>
        <w:t>market are shown in the sector</w:t>
      </w:r>
      <w:r w:rsidR="00C46BFB">
        <w:rPr>
          <w:rFonts w:cs="Cambria"/>
          <w:szCs w:val="24"/>
        </w:rPr>
        <w:t xml:space="preserve"> </w:t>
      </w:r>
      <w:r w:rsidR="003508C9">
        <w:rPr>
          <w:rFonts w:cs="Cambria"/>
          <w:szCs w:val="24"/>
        </w:rPr>
        <w:t>snap shots</w:t>
      </w:r>
      <w:r w:rsidR="00C46BFB">
        <w:rPr>
          <w:rFonts w:cs="Cambria"/>
          <w:szCs w:val="24"/>
        </w:rPr>
        <w:t xml:space="preserve"> </w:t>
      </w:r>
      <w:r>
        <w:rPr>
          <w:rFonts w:cs="Cambria"/>
          <w:szCs w:val="24"/>
        </w:rPr>
        <w:t>at the end of this report</w:t>
      </w:r>
      <w:r w:rsidR="00C46BFB">
        <w:rPr>
          <w:rFonts w:cs="Cambria"/>
          <w:szCs w:val="24"/>
        </w:rPr>
        <w:t>.</w:t>
      </w:r>
    </w:p>
    <w:p w14:paraId="2F2B372A" w14:textId="1ABFE6C9" w:rsidR="00C46BFB" w:rsidRDefault="00C46BFB" w:rsidP="00341260">
      <w:pPr>
        <w:pStyle w:val="Caption"/>
        <w:keepNext/>
        <w:keepLines/>
      </w:pPr>
      <w:bookmarkStart w:id="62" w:name="_Ref401904490"/>
      <w:bookmarkStart w:id="63" w:name="_Toc401904753"/>
      <w:bookmarkStart w:id="64" w:name="_Toc284338219"/>
      <w:r>
        <w:lastRenderedPageBreak/>
        <w:t xml:space="preserve">Table </w:t>
      </w:r>
      <w:fldSimple w:instr=" SEQ Table \* ARABIC ">
        <w:r w:rsidR="00F15FDF">
          <w:rPr>
            <w:noProof/>
          </w:rPr>
          <w:t>3</w:t>
        </w:r>
      </w:fldSimple>
      <w:bookmarkEnd w:id="62"/>
      <w:r>
        <w:t xml:space="preserve"> – Top ten occupations</w:t>
      </w:r>
      <w:r w:rsidR="00F8516E">
        <w:t xml:space="preserve"> for main activity</w:t>
      </w:r>
      <w:r w:rsidR="00341260">
        <w:t>, by sex</w:t>
      </w:r>
      <w:r>
        <w:t>, Cook Islands, 20</w:t>
      </w:r>
      <w:bookmarkEnd w:id="63"/>
      <w:r>
        <w:t>11</w:t>
      </w:r>
      <w:bookmarkEnd w:id="64"/>
    </w:p>
    <w:tbl>
      <w:tblPr>
        <w:tblW w:w="9356" w:type="dxa"/>
        <w:tblLayout w:type="fixed"/>
        <w:tblLook w:val="04A0" w:firstRow="1" w:lastRow="0" w:firstColumn="1" w:lastColumn="0" w:noHBand="0" w:noVBand="1"/>
      </w:tblPr>
      <w:tblGrid>
        <w:gridCol w:w="2660"/>
        <w:gridCol w:w="850"/>
        <w:gridCol w:w="993"/>
        <w:gridCol w:w="2693"/>
        <w:gridCol w:w="1080"/>
        <w:gridCol w:w="1080"/>
      </w:tblGrid>
      <w:tr w:rsidR="00C46BFB" w:rsidRPr="00341260" w14:paraId="14042C32" w14:textId="77777777" w:rsidTr="000311F7">
        <w:trPr>
          <w:trHeight w:val="262"/>
        </w:trPr>
        <w:tc>
          <w:tcPr>
            <w:tcW w:w="4503" w:type="dxa"/>
            <w:gridSpan w:val="3"/>
            <w:tcBorders>
              <w:right w:val="single" w:sz="4" w:space="0" w:color="4F81BD" w:themeColor="accent1"/>
            </w:tcBorders>
            <w:shd w:val="clear" w:color="auto" w:fill="auto"/>
          </w:tcPr>
          <w:p w14:paraId="27F020FF" w14:textId="77777777" w:rsidR="00C46BFB" w:rsidRPr="00341260" w:rsidRDefault="00C46BFB" w:rsidP="00341260">
            <w:pPr>
              <w:keepNext/>
              <w:keepLines/>
              <w:spacing w:after="0"/>
              <w:jc w:val="center"/>
              <w:rPr>
                <w:rFonts w:cs="Cambria"/>
                <w:b/>
                <w:sz w:val="20"/>
              </w:rPr>
            </w:pPr>
            <w:r w:rsidRPr="00341260">
              <w:rPr>
                <w:rFonts w:cs="Cambria"/>
                <w:b/>
                <w:sz w:val="20"/>
              </w:rPr>
              <w:t>Men</w:t>
            </w:r>
          </w:p>
        </w:tc>
        <w:tc>
          <w:tcPr>
            <w:tcW w:w="4853" w:type="dxa"/>
            <w:gridSpan w:val="3"/>
            <w:tcBorders>
              <w:left w:val="single" w:sz="4" w:space="0" w:color="4F81BD" w:themeColor="accent1"/>
            </w:tcBorders>
            <w:shd w:val="clear" w:color="auto" w:fill="auto"/>
          </w:tcPr>
          <w:p w14:paraId="422EAF34" w14:textId="77777777" w:rsidR="00C46BFB" w:rsidRPr="00341260" w:rsidRDefault="00C46BFB" w:rsidP="00341260">
            <w:pPr>
              <w:keepNext/>
              <w:keepLines/>
              <w:spacing w:after="0"/>
              <w:jc w:val="center"/>
              <w:rPr>
                <w:rFonts w:cs="Cambria"/>
                <w:b/>
                <w:sz w:val="20"/>
              </w:rPr>
            </w:pPr>
            <w:r w:rsidRPr="00341260">
              <w:rPr>
                <w:rFonts w:cs="Cambria"/>
                <w:b/>
                <w:sz w:val="20"/>
              </w:rPr>
              <w:t>Women</w:t>
            </w:r>
          </w:p>
        </w:tc>
      </w:tr>
      <w:tr w:rsidR="00C46BFB" w:rsidRPr="00B5548E" w14:paraId="7B2E45F4" w14:textId="77777777" w:rsidTr="000311F7">
        <w:trPr>
          <w:trHeight w:val="563"/>
        </w:trPr>
        <w:tc>
          <w:tcPr>
            <w:tcW w:w="2660" w:type="dxa"/>
            <w:tcBorders>
              <w:bottom w:val="single" w:sz="4" w:space="0" w:color="4F81BD" w:themeColor="accent1"/>
            </w:tcBorders>
            <w:shd w:val="clear" w:color="auto" w:fill="auto"/>
          </w:tcPr>
          <w:p w14:paraId="7F202685" w14:textId="77777777" w:rsidR="00C46BFB" w:rsidRPr="00341260" w:rsidRDefault="00C46BFB" w:rsidP="00341260">
            <w:pPr>
              <w:keepNext/>
              <w:keepLines/>
              <w:spacing w:after="0"/>
              <w:rPr>
                <w:rFonts w:cs="Cambria"/>
                <w:sz w:val="16"/>
              </w:rPr>
            </w:pPr>
            <w:r w:rsidRPr="00341260">
              <w:rPr>
                <w:rFonts w:cs="Cambria"/>
                <w:sz w:val="16"/>
              </w:rPr>
              <w:t>Occupation</w:t>
            </w:r>
          </w:p>
        </w:tc>
        <w:tc>
          <w:tcPr>
            <w:tcW w:w="850" w:type="dxa"/>
            <w:tcBorders>
              <w:bottom w:val="single" w:sz="4" w:space="0" w:color="4F81BD" w:themeColor="accent1"/>
            </w:tcBorders>
            <w:shd w:val="clear" w:color="auto" w:fill="auto"/>
          </w:tcPr>
          <w:p w14:paraId="0F72AA8A" w14:textId="44CA3F7F" w:rsidR="00C46BFB" w:rsidRPr="00341260" w:rsidRDefault="00341260" w:rsidP="00341260">
            <w:pPr>
              <w:keepNext/>
              <w:keepLines/>
              <w:spacing w:after="0"/>
              <w:jc w:val="center"/>
              <w:rPr>
                <w:rFonts w:cs="Cambria"/>
                <w:sz w:val="16"/>
              </w:rPr>
            </w:pPr>
            <w:r w:rsidRPr="00341260">
              <w:rPr>
                <w:rFonts w:cs="Cambria"/>
                <w:sz w:val="16"/>
              </w:rPr>
              <w:t>Number</w:t>
            </w:r>
          </w:p>
        </w:tc>
        <w:tc>
          <w:tcPr>
            <w:tcW w:w="993" w:type="dxa"/>
            <w:tcBorders>
              <w:bottom w:val="single" w:sz="4" w:space="0" w:color="4F81BD" w:themeColor="accent1"/>
              <w:right w:val="single" w:sz="4" w:space="0" w:color="4F81BD" w:themeColor="accent1"/>
            </w:tcBorders>
          </w:tcPr>
          <w:p w14:paraId="3D052B1A" w14:textId="77777777" w:rsidR="00C46BFB" w:rsidRPr="00341260" w:rsidRDefault="00C46BFB" w:rsidP="00341260">
            <w:pPr>
              <w:keepNext/>
              <w:keepLines/>
              <w:spacing w:after="0"/>
              <w:jc w:val="right"/>
              <w:rPr>
                <w:rFonts w:cs="Cambria"/>
                <w:sz w:val="16"/>
              </w:rPr>
            </w:pPr>
            <w:r w:rsidRPr="00341260">
              <w:rPr>
                <w:rFonts w:cs="Cambria"/>
                <w:sz w:val="16"/>
              </w:rPr>
              <w:t>% of employed men</w:t>
            </w:r>
          </w:p>
        </w:tc>
        <w:tc>
          <w:tcPr>
            <w:tcW w:w="2693" w:type="dxa"/>
            <w:tcBorders>
              <w:left w:val="single" w:sz="4" w:space="0" w:color="4F81BD" w:themeColor="accent1"/>
              <w:bottom w:val="single" w:sz="4" w:space="0" w:color="4F81BD" w:themeColor="accent1"/>
            </w:tcBorders>
            <w:shd w:val="clear" w:color="auto" w:fill="auto"/>
          </w:tcPr>
          <w:p w14:paraId="0A535C6A" w14:textId="77777777" w:rsidR="00C46BFB" w:rsidRPr="00341260" w:rsidRDefault="00C46BFB" w:rsidP="00341260">
            <w:pPr>
              <w:keepNext/>
              <w:keepLines/>
              <w:spacing w:after="0"/>
              <w:rPr>
                <w:rFonts w:cs="Cambria"/>
                <w:sz w:val="16"/>
              </w:rPr>
            </w:pPr>
            <w:r w:rsidRPr="00341260">
              <w:rPr>
                <w:rFonts w:cs="Cambria"/>
                <w:sz w:val="16"/>
              </w:rPr>
              <w:t>Occupation</w:t>
            </w:r>
          </w:p>
        </w:tc>
        <w:tc>
          <w:tcPr>
            <w:tcW w:w="1080" w:type="dxa"/>
            <w:tcBorders>
              <w:bottom w:val="single" w:sz="4" w:space="0" w:color="4F81BD" w:themeColor="accent1"/>
            </w:tcBorders>
            <w:shd w:val="clear" w:color="auto" w:fill="auto"/>
          </w:tcPr>
          <w:p w14:paraId="3B0D0B6D" w14:textId="6A0952CB" w:rsidR="00C46BFB" w:rsidRPr="00341260" w:rsidRDefault="00341260" w:rsidP="00341260">
            <w:pPr>
              <w:keepNext/>
              <w:keepLines/>
              <w:spacing w:after="0"/>
              <w:jc w:val="center"/>
              <w:rPr>
                <w:rFonts w:cs="Cambria"/>
                <w:sz w:val="16"/>
              </w:rPr>
            </w:pPr>
            <w:r>
              <w:rPr>
                <w:rFonts w:cs="Cambria"/>
                <w:sz w:val="16"/>
              </w:rPr>
              <w:t>Number</w:t>
            </w:r>
          </w:p>
        </w:tc>
        <w:tc>
          <w:tcPr>
            <w:tcW w:w="1080" w:type="dxa"/>
            <w:tcBorders>
              <w:bottom w:val="single" w:sz="4" w:space="0" w:color="4F81BD" w:themeColor="accent1"/>
            </w:tcBorders>
          </w:tcPr>
          <w:p w14:paraId="7E7C21EC" w14:textId="77777777" w:rsidR="00C46BFB" w:rsidRPr="00341260" w:rsidRDefault="00C46BFB" w:rsidP="00341260">
            <w:pPr>
              <w:keepNext/>
              <w:keepLines/>
              <w:spacing w:after="0"/>
              <w:jc w:val="right"/>
              <w:rPr>
                <w:rFonts w:cs="Cambria"/>
                <w:sz w:val="16"/>
              </w:rPr>
            </w:pPr>
            <w:r w:rsidRPr="00341260">
              <w:rPr>
                <w:rFonts w:cs="Cambria"/>
                <w:sz w:val="16"/>
              </w:rPr>
              <w:t>% of employed women</w:t>
            </w:r>
          </w:p>
        </w:tc>
      </w:tr>
      <w:tr w:rsidR="00C46BFB" w:rsidRPr="00B5548E" w14:paraId="4369FD93" w14:textId="77777777" w:rsidTr="000311F7">
        <w:trPr>
          <w:trHeight w:val="256"/>
        </w:trPr>
        <w:tc>
          <w:tcPr>
            <w:tcW w:w="2660" w:type="dxa"/>
            <w:tcBorders>
              <w:top w:val="single" w:sz="4" w:space="0" w:color="4F81BD" w:themeColor="accent1"/>
            </w:tcBorders>
            <w:shd w:val="clear" w:color="auto" w:fill="auto"/>
            <w:vAlign w:val="center"/>
          </w:tcPr>
          <w:p w14:paraId="393E9F25" w14:textId="77777777" w:rsidR="00C46BFB" w:rsidRPr="00B5548E" w:rsidRDefault="00C46BFB" w:rsidP="00037200">
            <w:pPr>
              <w:keepNext/>
              <w:keepLines/>
              <w:spacing w:after="0"/>
              <w:rPr>
                <w:rFonts w:cs="Cambria"/>
                <w:sz w:val="20"/>
              </w:rPr>
            </w:pPr>
            <w:r w:rsidRPr="00B5548E">
              <w:rPr>
                <w:rFonts w:cs="Cambria"/>
                <w:sz w:val="20"/>
              </w:rPr>
              <w:t>General labourers</w:t>
            </w:r>
          </w:p>
        </w:tc>
        <w:tc>
          <w:tcPr>
            <w:tcW w:w="850" w:type="dxa"/>
            <w:tcBorders>
              <w:top w:val="single" w:sz="4" w:space="0" w:color="4F81BD" w:themeColor="accent1"/>
            </w:tcBorders>
            <w:shd w:val="clear" w:color="auto" w:fill="auto"/>
            <w:vAlign w:val="center"/>
          </w:tcPr>
          <w:p w14:paraId="326C31DF" w14:textId="77777777" w:rsidR="00C46BFB" w:rsidRPr="00B5548E" w:rsidRDefault="00C46BFB" w:rsidP="00037200">
            <w:pPr>
              <w:keepNext/>
              <w:keepLines/>
              <w:spacing w:after="0"/>
              <w:jc w:val="right"/>
              <w:rPr>
                <w:rFonts w:cs="Cambria"/>
              </w:rPr>
            </w:pPr>
            <w:r w:rsidRPr="00B5548E">
              <w:rPr>
                <w:rFonts w:cs="Cambria"/>
              </w:rPr>
              <w:t>303</w:t>
            </w:r>
          </w:p>
        </w:tc>
        <w:tc>
          <w:tcPr>
            <w:tcW w:w="993" w:type="dxa"/>
            <w:tcBorders>
              <w:top w:val="single" w:sz="4" w:space="0" w:color="4F81BD" w:themeColor="accent1"/>
              <w:right w:val="single" w:sz="4" w:space="0" w:color="4F81BD" w:themeColor="accent1"/>
            </w:tcBorders>
            <w:vAlign w:val="center"/>
          </w:tcPr>
          <w:p w14:paraId="7BC21345" w14:textId="77777777" w:rsidR="00C46BFB" w:rsidRPr="00B5548E" w:rsidRDefault="00C46BFB" w:rsidP="00037200">
            <w:pPr>
              <w:keepNext/>
              <w:keepLines/>
              <w:spacing w:after="0"/>
              <w:jc w:val="right"/>
              <w:rPr>
                <w:rFonts w:cs="Cambria"/>
              </w:rPr>
            </w:pPr>
            <w:r w:rsidRPr="00B5548E">
              <w:rPr>
                <w:rFonts w:cs="Cambria"/>
              </w:rPr>
              <w:t>8.1</w:t>
            </w:r>
          </w:p>
        </w:tc>
        <w:tc>
          <w:tcPr>
            <w:tcW w:w="2693" w:type="dxa"/>
            <w:tcBorders>
              <w:top w:val="single" w:sz="4" w:space="0" w:color="4F81BD" w:themeColor="accent1"/>
              <w:left w:val="single" w:sz="4" w:space="0" w:color="4F81BD" w:themeColor="accent1"/>
            </w:tcBorders>
            <w:shd w:val="clear" w:color="auto" w:fill="auto"/>
            <w:vAlign w:val="center"/>
          </w:tcPr>
          <w:p w14:paraId="5F6A4769" w14:textId="77777777" w:rsidR="00C46BFB" w:rsidRPr="00B5548E" w:rsidRDefault="00C46BFB" w:rsidP="00037200">
            <w:pPr>
              <w:keepNext/>
              <w:keepLines/>
              <w:spacing w:after="0"/>
              <w:rPr>
                <w:rFonts w:cs="Cambria"/>
                <w:sz w:val="20"/>
              </w:rPr>
            </w:pPr>
            <w:r w:rsidRPr="00B5548E">
              <w:rPr>
                <w:rFonts w:cs="Cambria"/>
                <w:sz w:val="20"/>
              </w:rPr>
              <w:t>Salesperson</w:t>
            </w:r>
          </w:p>
        </w:tc>
        <w:tc>
          <w:tcPr>
            <w:tcW w:w="1080" w:type="dxa"/>
            <w:tcBorders>
              <w:top w:val="single" w:sz="4" w:space="0" w:color="4F81BD" w:themeColor="accent1"/>
            </w:tcBorders>
            <w:shd w:val="clear" w:color="auto" w:fill="auto"/>
            <w:vAlign w:val="center"/>
          </w:tcPr>
          <w:p w14:paraId="0B425F0A" w14:textId="77777777" w:rsidR="00C46BFB" w:rsidRPr="00B5548E" w:rsidRDefault="00C46BFB" w:rsidP="00037200">
            <w:pPr>
              <w:keepNext/>
              <w:keepLines/>
              <w:spacing w:after="0"/>
              <w:jc w:val="right"/>
              <w:rPr>
                <w:rFonts w:cs="Cambria"/>
              </w:rPr>
            </w:pPr>
            <w:r w:rsidRPr="00B5548E">
              <w:rPr>
                <w:rFonts w:cs="Cambria"/>
              </w:rPr>
              <w:t>296</w:t>
            </w:r>
          </w:p>
        </w:tc>
        <w:tc>
          <w:tcPr>
            <w:tcW w:w="1080" w:type="dxa"/>
            <w:tcBorders>
              <w:top w:val="single" w:sz="4" w:space="0" w:color="4F81BD" w:themeColor="accent1"/>
            </w:tcBorders>
            <w:vAlign w:val="center"/>
          </w:tcPr>
          <w:p w14:paraId="0C44B896" w14:textId="77777777" w:rsidR="00C46BFB" w:rsidRPr="00B5548E" w:rsidRDefault="00C46BFB" w:rsidP="00037200">
            <w:pPr>
              <w:keepNext/>
              <w:keepLines/>
              <w:spacing w:after="0"/>
              <w:jc w:val="right"/>
              <w:rPr>
                <w:rFonts w:cs="Cambria"/>
              </w:rPr>
            </w:pPr>
            <w:r w:rsidRPr="00B5548E">
              <w:rPr>
                <w:rFonts w:cs="Cambria"/>
              </w:rPr>
              <w:t>9.1</w:t>
            </w:r>
          </w:p>
        </w:tc>
      </w:tr>
      <w:tr w:rsidR="00C46BFB" w:rsidRPr="00B5548E" w14:paraId="769E8B6F" w14:textId="77777777" w:rsidTr="000311F7">
        <w:trPr>
          <w:trHeight w:val="510"/>
        </w:trPr>
        <w:tc>
          <w:tcPr>
            <w:tcW w:w="2660" w:type="dxa"/>
            <w:shd w:val="clear" w:color="auto" w:fill="F2F2F2" w:themeFill="background1" w:themeFillShade="F2"/>
            <w:vAlign w:val="center"/>
          </w:tcPr>
          <w:p w14:paraId="5431DB40" w14:textId="77777777" w:rsidR="00C46BFB" w:rsidRPr="00B5548E" w:rsidRDefault="00C46BFB" w:rsidP="00037200">
            <w:pPr>
              <w:keepNext/>
              <w:keepLines/>
              <w:spacing w:after="0"/>
              <w:rPr>
                <w:rFonts w:cs="Cambria"/>
                <w:sz w:val="20"/>
              </w:rPr>
            </w:pPr>
            <w:r w:rsidRPr="00B5548E">
              <w:rPr>
                <w:rFonts w:cs="Cambria"/>
                <w:sz w:val="20"/>
              </w:rPr>
              <w:t xml:space="preserve">Manager </w:t>
            </w:r>
          </w:p>
        </w:tc>
        <w:tc>
          <w:tcPr>
            <w:tcW w:w="850" w:type="dxa"/>
            <w:shd w:val="clear" w:color="auto" w:fill="F2F2F2" w:themeFill="background1" w:themeFillShade="F2"/>
            <w:vAlign w:val="center"/>
          </w:tcPr>
          <w:p w14:paraId="17B500D7" w14:textId="77777777" w:rsidR="00C46BFB" w:rsidRPr="00B5548E" w:rsidRDefault="00C46BFB" w:rsidP="00037200">
            <w:pPr>
              <w:keepNext/>
              <w:keepLines/>
              <w:spacing w:after="0"/>
              <w:jc w:val="right"/>
              <w:rPr>
                <w:rFonts w:cs="Cambria"/>
              </w:rPr>
            </w:pPr>
            <w:r w:rsidRPr="00B5548E">
              <w:rPr>
                <w:rFonts w:cs="Cambria"/>
              </w:rPr>
              <w:t>250</w:t>
            </w:r>
          </w:p>
        </w:tc>
        <w:tc>
          <w:tcPr>
            <w:tcW w:w="993" w:type="dxa"/>
            <w:tcBorders>
              <w:right w:val="single" w:sz="4" w:space="0" w:color="4F81BD" w:themeColor="accent1"/>
            </w:tcBorders>
            <w:shd w:val="clear" w:color="auto" w:fill="F2F2F2" w:themeFill="background1" w:themeFillShade="F2"/>
            <w:vAlign w:val="center"/>
          </w:tcPr>
          <w:p w14:paraId="15EE02BD" w14:textId="77777777" w:rsidR="00C46BFB" w:rsidRPr="00B5548E" w:rsidRDefault="00C46BFB" w:rsidP="00037200">
            <w:pPr>
              <w:keepNext/>
              <w:keepLines/>
              <w:spacing w:after="0"/>
              <w:jc w:val="right"/>
              <w:rPr>
                <w:rFonts w:cs="Cambria"/>
              </w:rPr>
            </w:pPr>
            <w:r w:rsidRPr="00B5548E">
              <w:rPr>
                <w:rFonts w:cs="Cambria"/>
              </w:rPr>
              <w:t>6.7</w:t>
            </w:r>
          </w:p>
        </w:tc>
        <w:tc>
          <w:tcPr>
            <w:tcW w:w="2693" w:type="dxa"/>
            <w:tcBorders>
              <w:left w:val="single" w:sz="4" w:space="0" w:color="4F81BD" w:themeColor="accent1"/>
            </w:tcBorders>
            <w:shd w:val="clear" w:color="auto" w:fill="F2F2F2" w:themeFill="background1" w:themeFillShade="F2"/>
            <w:vAlign w:val="center"/>
          </w:tcPr>
          <w:p w14:paraId="66EBBCD6" w14:textId="77777777" w:rsidR="00C46BFB" w:rsidRPr="00B5548E" w:rsidRDefault="00C46BFB" w:rsidP="00037200">
            <w:pPr>
              <w:keepNext/>
              <w:keepLines/>
              <w:spacing w:after="0"/>
              <w:rPr>
                <w:rFonts w:cs="Cambria"/>
                <w:sz w:val="20"/>
              </w:rPr>
            </w:pPr>
            <w:r w:rsidRPr="00B5548E">
              <w:rPr>
                <w:rFonts w:cs="Cambria"/>
                <w:sz w:val="20"/>
              </w:rPr>
              <w:t xml:space="preserve">Manager </w:t>
            </w:r>
          </w:p>
        </w:tc>
        <w:tc>
          <w:tcPr>
            <w:tcW w:w="1080" w:type="dxa"/>
            <w:shd w:val="clear" w:color="auto" w:fill="F2F2F2" w:themeFill="background1" w:themeFillShade="F2"/>
            <w:vAlign w:val="center"/>
          </w:tcPr>
          <w:p w14:paraId="7CB85613" w14:textId="77777777" w:rsidR="00C46BFB" w:rsidRPr="00B5548E" w:rsidRDefault="00C46BFB" w:rsidP="00037200">
            <w:pPr>
              <w:keepNext/>
              <w:keepLines/>
              <w:spacing w:after="0"/>
              <w:jc w:val="right"/>
              <w:rPr>
                <w:rFonts w:cs="Cambria"/>
              </w:rPr>
            </w:pPr>
            <w:r w:rsidRPr="00B5548E">
              <w:rPr>
                <w:rFonts w:cs="Cambria"/>
              </w:rPr>
              <w:t>295</w:t>
            </w:r>
          </w:p>
        </w:tc>
        <w:tc>
          <w:tcPr>
            <w:tcW w:w="1080" w:type="dxa"/>
            <w:shd w:val="clear" w:color="auto" w:fill="F2F2F2" w:themeFill="background1" w:themeFillShade="F2"/>
            <w:vAlign w:val="center"/>
          </w:tcPr>
          <w:p w14:paraId="46CB0C2A" w14:textId="77777777" w:rsidR="00C46BFB" w:rsidRPr="00B5548E" w:rsidRDefault="00C46BFB" w:rsidP="00037200">
            <w:pPr>
              <w:keepNext/>
              <w:keepLines/>
              <w:spacing w:after="0"/>
              <w:jc w:val="right"/>
              <w:rPr>
                <w:rFonts w:cs="Cambria"/>
              </w:rPr>
            </w:pPr>
            <w:r w:rsidRPr="00B5548E">
              <w:rPr>
                <w:rFonts w:cs="Cambria"/>
              </w:rPr>
              <w:t>9.1</w:t>
            </w:r>
          </w:p>
        </w:tc>
      </w:tr>
      <w:tr w:rsidR="00C46BFB" w:rsidRPr="00B5548E" w14:paraId="02BAB2D9" w14:textId="77777777" w:rsidTr="000311F7">
        <w:trPr>
          <w:trHeight w:val="510"/>
        </w:trPr>
        <w:tc>
          <w:tcPr>
            <w:tcW w:w="2660" w:type="dxa"/>
            <w:shd w:val="clear" w:color="auto" w:fill="auto"/>
            <w:vAlign w:val="center"/>
          </w:tcPr>
          <w:p w14:paraId="3B581BE8" w14:textId="77777777" w:rsidR="00C46BFB" w:rsidRPr="00B5548E" w:rsidRDefault="00C46BFB" w:rsidP="00037200">
            <w:pPr>
              <w:keepNext/>
              <w:keepLines/>
              <w:spacing w:after="0"/>
              <w:rPr>
                <w:rFonts w:cs="Cambria"/>
                <w:sz w:val="20"/>
              </w:rPr>
            </w:pPr>
            <w:r w:rsidRPr="00B5548E">
              <w:rPr>
                <w:rFonts w:cs="Cambria"/>
                <w:sz w:val="20"/>
              </w:rPr>
              <w:t>Agriculture or grounds keeping labourers</w:t>
            </w:r>
          </w:p>
        </w:tc>
        <w:tc>
          <w:tcPr>
            <w:tcW w:w="850" w:type="dxa"/>
            <w:shd w:val="clear" w:color="auto" w:fill="auto"/>
            <w:vAlign w:val="center"/>
          </w:tcPr>
          <w:p w14:paraId="3E33736A" w14:textId="77777777" w:rsidR="00C46BFB" w:rsidRPr="00B5548E" w:rsidRDefault="00C46BFB" w:rsidP="00037200">
            <w:pPr>
              <w:keepNext/>
              <w:keepLines/>
              <w:spacing w:after="0"/>
              <w:jc w:val="right"/>
              <w:rPr>
                <w:rFonts w:cs="Cambria"/>
              </w:rPr>
            </w:pPr>
            <w:r w:rsidRPr="00B5548E">
              <w:rPr>
                <w:rFonts w:cs="Cambria"/>
              </w:rPr>
              <w:t>155</w:t>
            </w:r>
          </w:p>
        </w:tc>
        <w:tc>
          <w:tcPr>
            <w:tcW w:w="993" w:type="dxa"/>
            <w:tcBorders>
              <w:right w:val="single" w:sz="4" w:space="0" w:color="4F81BD" w:themeColor="accent1"/>
            </w:tcBorders>
            <w:vAlign w:val="center"/>
          </w:tcPr>
          <w:p w14:paraId="56DF8512" w14:textId="77777777" w:rsidR="00C46BFB" w:rsidRPr="00B5548E" w:rsidRDefault="00C46BFB" w:rsidP="00037200">
            <w:pPr>
              <w:keepNext/>
              <w:keepLines/>
              <w:spacing w:after="0"/>
              <w:jc w:val="right"/>
              <w:rPr>
                <w:rFonts w:cs="Cambria"/>
              </w:rPr>
            </w:pPr>
            <w:r w:rsidRPr="00B5548E">
              <w:rPr>
                <w:rFonts w:cs="Cambria"/>
              </w:rPr>
              <w:t>4.1</w:t>
            </w:r>
          </w:p>
        </w:tc>
        <w:tc>
          <w:tcPr>
            <w:tcW w:w="2693" w:type="dxa"/>
            <w:tcBorders>
              <w:left w:val="single" w:sz="4" w:space="0" w:color="4F81BD" w:themeColor="accent1"/>
            </w:tcBorders>
            <w:shd w:val="clear" w:color="auto" w:fill="auto"/>
            <w:vAlign w:val="center"/>
          </w:tcPr>
          <w:p w14:paraId="5800DC07" w14:textId="77777777" w:rsidR="00C46BFB" w:rsidRPr="00B5548E" w:rsidRDefault="00C46BFB" w:rsidP="00037200">
            <w:pPr>
              <w:keepNext/>
              <w:keepLines/>
              <w:spacing w:after="0"/>
              <w:rPr>
                <w:rFonts w:cs="Cambria"/>
                <w:sz w:val="20"/>
              </w:rPr>
            </w:pPr>
            <w:r w:rsidRPr="00B5548E">
              <w:rPr>
                <w:rFonts w:cs="Cambria"/>
                <w:sz w:val="20"/>
              </w:rPr>
              <w:t>Housekeepers and related workers</w:t>
            </w:r>
          </w:p>
        </w:tc>
        <w:tc>
          <w:tcPr>
            <w:tcW w:w="1080" w:type="dxa"/>
            <w:shd w:val="clear" w:color="auto" w:fill="auto"/>
            <w:vAlign w:val="center"/>
          </w:tcPr>
          <w:p w14:paraId="3405E63D" w14:textId="77777777" w:rsidR="00C46BFB" w:rsidRPr="00B5548E" w:rsidRDefault="00C46BFB" w:rsidP="00037200">
            <w:pPr>
              <w:keepNext/>
              <w:keepLines/>
              <w:spacing w:after="0"/>
              <w:jc w:val="right"/>
              <w:rPr>
                <w:rFonts w:cs="Cambria"/>
              </w:rPr>
            </w:pPr>
            <w:r w:rsidRPr="00B5548E">
              <w:rPr>
                <w:rFonts w:cs="Cambria"/>
              </w:rPr>
              <w:t>174</w:t>
            </w:r>
          </w:p>
        </w:tc>
        <w:tc>
          <w:tcPr>
            <w:tcW w:w="1080" w:type="dxa"/>
            <w:vAlign w:val="center"/>
          </w:tcPr>
          <w:p w14:paraId="615E8900" w14:textId="77777777" w:rsidR="00C46BFB" w:rsidRPr="00B5548E" w:rsidRDefault="00C46BFB" w:rsidP="00037200">
            <w:pPr>
              <w:keepNext/>
              <w:keepLines/>
              <w:spacing w:after="0"/>
              <w:jc w:val="right"/>
              <w:rPr>
                <w:rFonts w:cs="Cambria"/>
              </w:rPr>
            </w:pPr>
            <w:r w:rsidRPr="00B5548E">
              <w:rPr>
                <w:rFonts w:cs="Cambria"/>
              </w:rPr>
              <w:t>5.3</w:t>
            </w:r>
          </w:p>
        </w:tc>
      </w:tr>
      <w:tr w:rsidR="00C46BFB" w:rsidRPr="00B5548E" w14:paraId="4797CF33" w14:textId="77777777" w:rsidTr="000311F7">
        <w:trPr>
          <w:trHeight w:val="241"/>
        </w:trPr>
        <w:tc>
          <w:tcPr>
            <w:tcW w:w="2660" w:type="dxa"/>
            <w:shd w:val="clear" w:color="auto" w:fill="F2F2F2" w:themeFill="background1" w:themeFillShade="F2"/>
            <w:vAlign w:val="center"/>
          </w:tcPr>
          <w:p w14:paraId="4F6BED3F" w14:textId="77777777" w:rsidR="00C46BFB" w:rsidRPr="00B5548E" w:rsidRDefault="00C46BFB" w:rsidP="00037200">
            <w:pPr>
              <w:keepNext/>
              <w:keepLines/>
              <w:spacing w:after="0"/>
              <w:rPr>
                <w:rFonts w:cs="Cambria"/>
                <w:sz w:val="20"/>
              </w:rPr>
            </w:pPr>
            <w:r w:rsidRPr="00B5548E">
              <w:rPr>
                <w:rFonts w:cs="Cambria"/>
                <w:sz w:val="20"/>
              </w:rPr>
              <w:t>Salesperson</w:t>
            </w:r>
          </w:p>
        </w:tc>
        <w:tc>
          <w:tcPr>
            <w:tcW w:w="850" w:type="dxa"/>
            <w:shd w:val="clear" w:color="auto" w:fill="F2F2F2" w:themeFill="background1" w:themeFillShade="F2"/>
            <w:vAlign w:val="center"/>
          </w:tcPr>
          <w:p w14:paraId="7A796F7D" w14:textId="77777777" w:rsidR="00C46BFB" w:rsidRPr="00B5548E" w:rsidRDefault="00C46BFB" w:rsidP="00037200">
            <w:pPr>
              <w:keepNext/>
              <w:keepLines/>
              <w:spacing w:after="0"/>
              <w:jc w:val="right"/>
              <w:rPr>
                <w:rFonts w:cs="Cambria"/>
              </w:rPr>
            </w:pPr>
            <w:r w:rsidRPr="00B5548E">
              <w:rPr>
                <w:rFonts w:cs="Cambria"/>
              </w:rPr>
              <w:t>129</w:t>
            </w:r>
          </w:p>
        </w:tc>
        <w:tc>
          <w:tcPr>
            <w:tcW w:w="993" w:type="dxa"/>
            <w:tcBorders>
              <w:right w:val="single" w:sz="4" w:space="0" w:color="4F81BD" w:themeColor="accent1"/>
            </w:tcBorders>
            <w:shd w:val="clear" w:color="auto" w:fill="F2F2F2" w:themeFill="background1" w:themeFillShade="F2"/>
            <w:vAlign w:val="center"/>
          </w:tcPr>
          <w:p w14:paraId="1FB70AF1" w14:textId="77777777" w:rsidR="00C46BFB" w:rsidRPr="00B5548E" w:rsidRDefault="00C46BFB" w:rsidP="00037200">
            <w:pPr>
              <w:keepNext/>
              <w:keepLines/>
              <w:spacing w:after="0"/>
              <w:jc w:val="right"/>
              <w:rPr>
                <w:rFonts w:cs="Cambria"/>
              </w:rPr>
            </w:pPr>
            <w:r w:rsidRPr="00B5548E">
              <w:rPr>
                <w:rFonts w:cs="Cambria"/>
              </w:rPr>
              <w:t>3.5</w:t>
            </w:r>
          </w:p>
        </w:tc>
        <w:tc>
          <w:tcPr>
            <w:tcW w:w="2693" w:type="dxa"/>
            <w:tcBorders>
              <w:left w:val="single" w:sz="4" w:space="0" w:color="4F81BD" w:themeColor="accent1"/>
            </w:tcBorders>
            <w:shd w:val="clear" w:color="auto" w:fill="F2F2F2" w:themeFill="background1" w:themeFillShade="F2"/>
            <w:vAlign w:val="center"/>
          </w:tcPr>
          <w:p w14:paraId="4C2B9532" w14:textId="77777777" w:rsidR="00C46BFB" w:rsidRPr="00B5548E" w:rsidRDefault="00C46BFB" w:rsidP="00037200">
            <w:pPr>
              <w:keepNext/>
              <w:keepLines/>
              <w:spacing w:after="0"/>
              <w:rPr>
                <w:rFonts w:cs="Cambria"/>
                <w:sz w:val="20"/>
              </w:rPr>
            </w:pPr>
            <w:r w:rsidRPr="00B5548E">
              <w:rPr>
                <w:rFonts w:cs="Cambria"/>
                <w:sz w:val="20"/>
              </w:rPr>
              <w:t>Bar and waiting staff</w:t>
            </w:r>
          </w:p>
        </w:tc>
        <w:tc>
          <w:tcPr>
            <w:tcW w:w="1080" w:type="dxa"/>
            <w:shd w:val="clear" w:color="auto" w:fill="F2F2F2" w:themeFill="background1" w:themeFillShade="F2"/>
            <w:vAlign w:val="center"/>
          </w:tcPr>
          <w:p w14:paraId="3F076A3E" w14:textId="77777777" w:rsidR="00C46BFB" w:rsidRPr="00B5548E" w:rsidRDefault="00C46BFB" w:rsidP="00037200">
            <w:pPr>
              <w:keepNext/>
              <w:keepLines/>
              <w:spacing w:after="0"/>
              <w:jc w:val="right"/>
              <w:rPr>
                <w:rFonts w:cs="Cambria"/>
              </w:rPr>
            </w:pPr>
            <w:r w:rsidRPr="00B5548E">
              <w:rPr>
                <w:rFonts w:cs="Cambria"/>
              </w:rPr>
              <w:t>140</w:t>
            </w:r>
          </w:p>
        </w:tc>
        <w:tc>
          <w:tcPr>
            <w:tcW w:w="1080" w:type="dxa"/>
            <w:shd w:val="clear" w:color="auto" w:fill="F2F2F2" w:themeFill="background1" w:themeFillShade="F2"/>
            <w:vAlign w:val="center"/>
          </w:tcPr>
          <w:p w14:paraId="1A83A684" w14:textId="77777777" w:rsidR="00C46BFB" w:rsidRPr="00B5548E" w:rsidRDefault="00C46BFB" w:rsidP="00037200">
            <w:pPr>
              <w:keepNext/>
              <w:keepLines/>
              <w:spacing w:after="0"/>
              <w:jc w:val="right"/>
              <w:rPr>
                <w:rFonts w:cs="Cambria"/>
              </w:rPr>
            </w:pPr>
            <w:r w:rsidRPr="00B5548E">
              <w:rPr>
                <w:rFonts w:cs="Cambria"/>
              </w:rPr>
              <w:t>4.3</w:t>
            </w:r>
          </w:p>
        </w:tc>
      </w:tr>
      <w:tr w:rsidR="00C46BFB" w:rsidRPr="00B5548E" w14:paraId="7943A881" w14:textId="77777777" w:rsidTr="000311F7">
        <w:trPr>
          <w:trHeight w:val="256"/>
        </w:trPr>
        <w:tc>
          <w:tcPr>
            <w:tcW w:w="2660" w:type="dxa"/>
            <w:shd w:val="clear" w:color="auto" w:fill="auto"/>
            <w:vAlign w:val="center"/>
          </w:tcPr>
          <w:p w14:paraId="25F4A8AD" w14:textId="77777777" w:rsidR="00C46BFB" w:rsidRPr="00B5548E" w:rsidRDefault="00C46BFB" w:rsidP="00037200">
            <w:pPr>
              <w:keepNext/>
              <w:keepLines/>
              <w:spacing w:after="0"/>
              <w:rPr>
                <w:rFonts w:cs="Cambria"/>
                <w:sz w:val="20"/>
              </w:rPr>
            </w:pPr>
            <w:r w:rsidRPr="00B5548E">
              <w:rPr>
                <w:rFonts w:cs="Cambria"/>
                <w:sz w:val="20"/>
              </w:rPr>
              <w:t>Chefs and cooks</w:t>
            </w:r>
          </w:p>
        </w:tc>
        <w:tc>
          <w:tcPr>
            <w:tcW w:w="850" w:type="dxa"/>
            <w:shd w:val="clear" w:color="auto" w:fill="auto"/>
            <w:vAlign w:val="center"/>
          </w:tcPr>
          <w:p w14:paraId="35F7C3D3" w14:textId="77777777" w:rsidR="00C46BFB" w:rsidRPr="00B5548E" w:rsidRDefault="00C46BFB" w:rsidP="00037200">
            <w:pPr>
              <w:keepNext/>
              <w:keepLines/>
              <w:spacing w:after="0"/>
              <w:jc w:val="right"/>
              <w:rPr>
                <w:rFonts w:cs="Cambria"/>
              </w:rPr>
            </w:pPr>
            <w:r w:rsidRPr="00B5548E">
              <w:rPr>
                <w:rFonts w:cs="Cambria"/>
              </w:rPr>
              <w:t>112</w:t>
            </w:r>
          </w:p>
        </w:tc>
        <w:tc>
          <w:tcPr>
            <w:tcW w:w="993" w:type="dxa"/>
            <w:tcBorders>
              <w:right w:val="single" w:sz="4" w:space="0" w:color="4F81BD" w:themeColor="accent1"/>
            </w:tcBorders>
            <w:vAlign w:val="center"/>
          </w:tcPr>
          <w:p w14:paraId="7D203A5C" w14:textId="77777777" w:rsidR="00C46BFB" w:rsidRPr="00B5548E" w:rsidRDefault="00C46BFB" w:rsidP="00037200">
            <w:pPr>
              <w:keepNext/>
              <w:keepLines/>
              <w:spacing w:after="0"/>
              <w:jc w:val="right"/>
              <w:rPr>
                <w:rFonts w:cs="Cambria"/>
              </w:rPr>
            </w:pPr>
            <w:r w:rsidRPr="00B5548E">
              <w:rPr>
                <w:rFonts w:cs="Cambria"/>
              </w:rPr>
              <w:t>3.0</w:t>
            </w:r>
          </w:p>
        </w:tc>
        <w:tc>
          <w:tcPr>
            <w:tcW w:w="2693" w:type="dxa"/>
            <w:tcBorders>
              <w:left w:val="single" w:sz="4" w:space="0" w:color="4F81BD" w:themeColor="accent1"/>
            </w:tcBorders>
            <w:shd w:val="clear" w:color="auto" w:fill="auto"/>
            <w:vAlign w:val="center"/>
          </w:tcPr>
          <w:p w14:paraId="586BCAEA" w14:textId="77777777" w:rsidR="00C46BFB" w:rsidRPr="00B5548E" w:rsidRDefault="00C46BFB" w:rsidP="00037200">
            <w:pPr>
              <w:keepNext/>
              <w:keepLines/>
              <w:spacing w:after="0"/>
              <w:rPr>
                <w:rFonts w:cs="Cambria"/>
                <w:sz w:val="20"/>
              </w:rPr>
            </w:pPr>
            <w:r w:rsidRPr="00B5548E">
              <w:rPr>
                <w:rFonts w:cs="Cambria"/>
                <w:sz w:val="20"/>
              </w:rPr>
              <w:t>Accountants, bankers and financial controllers</w:t>
            </w:r>
          </w:p>
        </w:tc>
        <w:tc>
          <w:tcPr>
            <w:tcW w:w="1080" w:type="dxa"/>
            <w:shd w:val="clear" w:color="auto" w:fill="auto"/>
            <w:vAlign w:val="center"/>
          </w:tcPr>
          <w:p w14:paraId="3A5457A3" w14:textId="77777777" w:rsidR="00C46BFB" w:rsidRPr="00B5548E" w:rsidRDefault="00C46BFB" w:rsidP="00037200">
            <w:pPr>
              <w:keepNext/>
              <w:keepLines/>
              <w:spacing w:after="0"/>
              <w:jc w:val="right"/>
              <w:rPr>
                <w:rFonts w:cs="Cambria"/>
              </w:rPr>
            </w:pPr>
            <w:r w:rsidRPr="00B5548E">
              <w:rPr>
                <w:rFonts w:cs="Cambria"/>
              </w:rPr>
              <w:t>122</w:t>
            </w:r>
          </w:p>
        </w:tc>
        <w:tc>
          <w:tcPr>
            <w:tcW w:w="1080" w:type="dxa"/>
            <w:vAlign w:val="center"/>
          </w:tcPr>
          <w:p w14:paraId="50B2DFE1" w14:textId="77777777" w:rsidR="00C46BFB" w:rsidRPr="00B5548E" w:rsidRDefault="00C46BFB" w:rsidP="00037200">
            <w:pPr>
              <w:keepNext/>
              <w:keepLines/>
              <w:spacing w:after="0"/>
              <w:jc w:val="right"/>
              <w:rPr>
                <w:rFonts w:cs="Cambria"/>
              </w:rPr>
            </w:pPr>
            <w:r w:rsidRPr="00B5548E">
              <w:rPr>
                <w:rFonts w:cs="Cambria"/>
              </w:rPr>
              <w:t>3.7</w:t>
            </w:r>
          </w:p>
        </w:tc>
      </w:tr>
      <w:tr w:rsidR="00C46BFB" w:rsidRPr="00B5548E" w14:paraId="239EB718" w14:textId="77777777" w:rsidTr="000311F7">
        <w:trPr>
          <w:trHeight w:val="510"/>
        </w:trPr>
        <w:tc>
          <w:tcPr>
            <w:tcW w:w="2660" w:type="dxa"/>
            <w:shd w:val="clear" w:color="auto" w:fill="F2F2F2" w:themeFill="background1" w:themeFillShade="F2"/>
            <w:vAlign w:val="center"/>
          </w:tcPr>
          <w:p w14:paraId="33A4610A" w14:textId="77777777" w:rsidR="00C46BFB" w:rsidRPr="00B5548E" w:rsidRDefault="00C46BFB" w:rsidP="00037200">
            <w:pPr>
              <w:keepNext/>
              <w:keepLines/>
              <w:spacing w:after="0"/>
              <w:rPr>
                <w:rFonts w:cs="Cambria"/>
                <w:sz w:val="20"/>
              </w:rPr>
            </w:pPr>
            <w:r w:rsidRPr="00B5548E">
              <w:rPr>
                <w:rFonts w:cs="Cambria"/>
                <w:sz w:val="20"/>
              </w:rPr>
              <w:t>Wholesale and retail trade managers / directors</w:t>
            </w:r>
          </w:p>
        </w:tc>
        <w:tc>
          <w:tcPr>
            <w:tcW w:w="850" w:type="dxa"/>
            <w:shd w:val="clear" w:color="auto" w:fill="F2F2F2" w:themeFill="background1" w:themeFillShade="F2"/>
            <w:vAlign w:val="center"/>
          </w:tcPr>
          <w:p w14:paraId="442B7FFE" w14:textId="77777777" w:rsidR="00C46BFB" w:rsidRPr="00B5548E" w:rsidRDefault="00C46BFB" w:rsidP="00037200">
            <w:pPr>
              <w:keepNext/>
              <w:keepLines/>
              <w:spacing w:after="0"/>
              <w:jc w:val="right"/>
              <w:rPr>
                <w:rFonts w:cs="Cambria"/>
              </w:rPr>
            </w:pPr>
            <w:r w:rsidRPr="00B5548E">
              <w:rPr>
                <w:rFonts w:cs="Cambria"/>
              </w:rPr>
              <w:t>108</w:t>
            </w:r>
          </w:p>
        </w:tc>
        <w:tc>
          <w:tcPr>
            <w:tcW w:w="993" w:type="dxa"/>
            <w:tcBorders>
              <w:right w:val="single" w:sz="4" w:space="0" w:color="4F81BD" w:themeColor="accent1"/>
            </w:tcBorders>
            <w:shd w:val="clear" w:color="auto" w:fill="F2F2F2" w:themeFill="background1" w:themeFillShade="F2"/>
            <w:vAlign w:val="center"/>
          </w:tcPr>
          <w:p w14:paraId="53DA186D" w14:textId="77777777" w:rsidR="00C46BFB" w:rsidRPr="00B5548E" w:rsidRDefault="00C46BFB" w:rsidP="00037200">
            <w:pPr>
              <w:keepNext/>
              <w:keepLines/>
              <w:spacing w:after="0"/>
              <w:jc w:val="right"/>
              <w:rPr>
                <w:rFonts w:cs="Cambria"/>
              </w:rPr>
            </w:pPr>
            <w:r w:rsidRPr="00B5548E">
              <w:rPr>
                <w:rFonts w:cs="Cambria"/>
              </w:rPr>
              <w:t>2.9</w:t>
            </w:r>
          </w:p>
        </w:tc>
        <w:tc>
          <w:tcPr>
            <w:tcW w:w="2693" w:type="dxa"/>
            <w:tcBorders>
              <w:left w:val="single" w:sz="4" w:space="0" w:color="4F81BD" w:themeColor="accent1"/>
            </w:tcBorders>
            <w:shd w:val="clear" w:color="auto" w:fill="F2F2F2" w:themeFill="background1" w:themeFillShade="F2"/>
            <w:vAlign w:val="center"/>
          </w:tcPr>
          <w:p w14:paraId="70E7EFAD" w14:textId="77777777" w:rsidR="00C46BFB" w:rsidRPr="00B5548E" w:rsidRDefault="00C46BFB" w:rsidP="00037200">
            <w:pPr>
              <w:keepNext/>
              <w:keepLines/>
              <w:spacing w:after="0"/>
              <w:rPr>
                <w:rFonts w:cs="Cambria"/>
                <w:sz w:val="20"/>
              </w:rPr>
            </w:pPr>
            <w:r w:rsidRPr="00B5548E">
              <w:rPr>
                <w:rFonts w:cs="Cambria"/>
                <w:sz w:val="20"/>
              </w:rPr>
              <w:t>Receptionists and information clerks</w:t>
            </w:r>
          </w:p>
        </w:tc>
        <w:tc>
          <w:tcPr>
            <w:tcW w:w="1080" w:type="dxa"/>
            <w:shd w:val="clear" w:color="auto" w:fill="F2F2F2" w:themeFill="background1" w:themeFillShade="F2"/>
            <w:vAlign w:val="center"/>
          </w:tcPr>
          <w:p w14:paraId="0CE2B723" w14:textId="77777777" w:rsidR="00C46BFB" w:rsidRPr="00B5548E" w:rsidRDefault="00C46BFB" w:rsidP="00037200">
            <w:pPr>
              <w:keepNext/>
              <w:keepLines/>
              <w:spacing w:after="0"/>
              <w:jc w:val="right"/>
              <w:rPr>
                <w:rFonts w:cs="Cambria"/>
              </w:rPr>
            </w:pPr>
            <w:r w:rsidRPr="00B5548E">
              <w:rPr>
                <w:rFonts w:cs="Cambria"/>
              </w:rPr>
              <w:t>111</w:t>
            </w:r>
          </w:p>
        </w:tc>
        <w:tc>
          <w:tcPr>
            <w:tcW w:w="1080" w:type="dxa"/>
            <w:shd w:val="clear" w:color="auto" w:fill="F2F2F2" w:themeFill="background1" w:themeFillShade="F2"/>
            <w:vAlign w:val="center"/>
          </w:tcPr>
          <w:p w14:paraId="709873C8" w14:textId="77777777" w:rsidR="00C46BFB" w:rsidRPr="00B5548E" w:rsidRDefault="00C46BFB" w:rsidP="00037200">
            <w:pPr>
              <w:keepNext/>
              <w:keepLines/>
              <w:spacing w:after="0"/>
              <w:jc w:val="right"/>
              <w:rPr>
                <w:rFonts w:cs="Cambria"/>
              </w:rPr>
            </w:pPr>
            <w:r w:rsidRPr="00B5548E">
              <w:rPr>
                <w:rFonts w:cs="Cambria"/>
              </w:rPr>
              <w:t>3.4</w:t>
            </w:r>
          </w:p>
        </w:tc>
      </w:tr>
      <w:tr w:rsidR="00C46BFB" w:rsidRPr="00B5548E" w14:paraId="152A46C3" w14:textId="77777777" w:rsidTr="000311F7">
        <w:trPr>
          <w:trHeight w:val="256"/>
        </w:trPr>
        <w:tc>
          <w:tcPr>
            <w:tcW w:w="2660" w:type="dxa"/>
            <w:shd w:val="clear" w:color="auto" w:fill="auto"/>
            <w:vAlign w:val="center"/>
          </w:tcPr>
          <w:p w14:paraId="1AE2DBE1" w14:textId="77777777" w:rsidR="00C46BFB" w:rsidRPr="00B5548E" w:rsidRDefault="00C46BFB" w:rsidP="00037200">
            <w:pPr>
              <w:keepNext/>
              <w:keepLines/>
              <w:spacing w:after="0"/>
              <w:rPr>
                <w:rFonts w:cs="Cambria"/>
                <w:sz w:val="20"/>
              </w:rPr>
            </w:pPr>
            <w:r w:rsidRPr="00B5548E">
              <w:rPr>
                <w:rFonts w:cs="Cambria"/>
                <w:sz w:val="20"/>
              </w:rPr>
              <w:t>Construction carpenters and builders</w:t>
            </w:r>
          </w:p>
        </w:tc>
        <w:tc>
          <w:tcPr>
            <w:tcW w:w="850" w:type="dxa"/>
            <w:shd w:val="clear" w:color="auto" w:fill="auto"/>
            <w:vAlign w:val="center"/>
          </w:tcPr>
          <w:p w14:paraId="0C19F725" w14:textId="77777777" w:rsidR="00C46BFB" w:rsidRPr="00B5548E" w:rsidRDefault="00C46BFB" w:rsidP="00037200">
            <w:pPr>
              <w:keepNext/>
              <w:keepLines/>
              <w:spacing w:after="0"/>
              <w:jc w:val="right"/>
              <w:rPr>
                <w:rFonts w:cs="Cambria"/>
              </w:rPr>
            </w:pPr>
            <w:r w:rsidRPr="00B5548E">
              <w:rPr>
                <w:rFonts w:cs="Cambria"/>
              </w:rPr>
              <w:t>98</w:t>
            </w:r>
          </w:p>
        </w:tc>
        <w:tc>
          <w:tcPr>
            <w:tcW w:w="993" w:type="dxa"/>
            <w:tcBorders>
              <w:right w:val="single" w:sz="4" w:space="0" w:color="4F81BD" w:themeColor="accent1"/>
            </w:tcBorders>
            <w:vAlign w:val="center"/>
          </w:tcPr>
          <w:p w14:paraId="5B2B06F4" w14:textId="77777777" w:rsidR="00C46BFB" w:rsidRPr="00B5548E" w:rsidRDefault="00C46BFB" w:rsidP="00037200">
            <w:pPr>
              <w:keepNext/>
              <w:keepLines/>
              <w:spacing w:after="0"/>
              <w:jc w:val="right"/>
              <w:rPr>
                <w:rFonts w:cs="Cambria"/>
              </w:rPr>
            </w:pPr>
            <w:r w:rsidRPr="00B5548E">
              <w:rPr>
                <w:rFonts w:cs="Cambria"/>
              </w:rPr>
              <w:t>2.6</w:t>
            </w:r>
          </w:p>
        </w:tc>
        <w:tc>
          <w:tcPr>
            <w:tcW w:w="2693" w:type="dxa"/>
            <w:tcBorders>
              <w:left w:val="single" w:sz="4" w:space="0" w:color="4F81BD" w:themeColor="accent1"/>
            </w:tcBorders>
            <w:shd w:val="clear" w:color="auto" w:fill="auto"/>
            <w:vAlign w:val="center"/>
          </w:tcPr>
          <w:p w14:paraId="1CB6A78B" w14:textId="77777777" w:rsidR="00C46BFB" w:rsidRPr="00B5548E" w:rsidRDefault="00C46BFB" w:rsidP="00037200">
            <w:pPr>
              <w:keepNext/>
              <w:keepLines/>
              <w:spacing w:after="0"/>
              <w:rPr>
                <w:rFonts w:cs="Cambria"/>
                <w:sz w:val="20"/>
              </w:rPr>
            </w:pPr>
            <w:r w:rsidRPr="00B5548E">
              <w:rPr>
                <w:rFonts w:cs="Cambria"/>
                <w:sz w:val="20"/>
              </w:rPr>
              <w:t>Chefs and cooks</w:t>
            </w:r>
          </w:p>
        </w:tc>
        <w:tc>
          <w:tcPr>
            <w:tcW w:w="1080" w:type="dxa"/>
            <w:shd w:val="clear" w:color="auto" w:fill="auto"/>
            <w:vAlign w:val="center"/>
          </w:tcPr>
          <w:p w14:paraId="26463E5D" w14:textId="77777777" w:rsidR="00C46BFB" w:rsidRPr="00B5548E" w:rsidRDefault="00C46BFB" w:rsidP="00037200">
            <w:pPr>
              <w:keepNext/>
              <w:keepLines/>
              <w:spacing w:after="0"/>
              <w:jc w:val="right"/>
              <w:rPr>
                <w:rFonts w:cs="Cambria"/>
              </w:rPr>
            </w:pPr>
            <w:r w:rsidRPr="00B5548E">
              <w:rPr>
                <w:rFonts w:cs="Cambria"/>
              </w:rPr>
              <w:t xml:space="preserve"> 99</w:t>
            </w:r>
          </w:p>
        </w:tc>
        <w:tc>
          <w:tcPr>
            <w:tcW w:w="1080" w:type="dxa"/>
            <w:vAlign w:val="center"/>
          </w:tcPr>
          <w:p w14:paraId="6FD33878" w14:textId="77777777" w:rsidR="00C46BFB" w:rsidRPr="00B5548E" w:rsidRDefault="00C46BFB" w:rsidP="00037200">
            <w:pPr>
              <w:keepNext/>
              <w:keepLines/>
              <w:spacing w:after="0"/>
              <w:jc w:val="right"/>
              <w:rPr>
                <w:rFonts w:cs="Cambria"/>
              </w:rPr>
            </w:pPr>
            <w:r w:rsidRPr="00B5548E">
              <w:rPr>
                <w:rFonts w:cs="Cambria"/>
              </w:rPr>
              <w:t>3.0</w:t>
            </w:r>
          </w:p>
        </w:tc>
      </w:tr>
      <w:tr w:rsidR="00C46BFB" w:rsidRPr="00B5548E" w14:paraId="2EB5188C" w14:textId="77777777" w:rsidTr="000311F7">
        <w:trPr>
          <w:trHeight w:val="256"/>
        </w:trPr>
        <w:tc>
          <w:tcPr>
            <w:tcW w:w="2660" w:type="dxa"/>
            <w:shd w:val="clear" w:color="auto" w:fill="F2F2F2" w:themeFill="background1" w:themeFillShade="F2"/>
            <w:vAlign w:val="center"/>
          </w:tcPr>
          <w:p w14:paraId="11E9615D" w14:textId="77777777" w:rsidR="00C46BFB" w:rsidRPr="00B5548E" w:rsidRDefault="00C46BFB" w:rsidP="00037200">
            <w:pPr>
              <w:keepNext/>
              <w:keepLines/>
              <w:spacing w:after="0"/>
              <w:rPr>
                <w:rFonts w:cs="Cambria"/>
                <w:sz w:val="20"/>
              </w:rPr>
            </w:pPr>
            <w:r w:rsidRPr="00B5548E">
              <w:rPr>
                <w:rFonts w:cs="Cambria"/>
                <w:sz w:val="20"/>
              </w:rPr>
              <w:t>Security guards</w:t>
            </w:r>
          </w:p>
        </w:tc>
        <w:tc>
          <w:tcPr>
            <w:tcW w:w="850" w:type="dxa"/>
            <w:shd w:val="clear" w:color="auto" w:fill="F2F2F2" w:themeFill="background1" w:themeFillShade="F2"/>
            <w:vAlign w:val="center"/>
          </w:tcPr>
          <w:p w14:paraId="4148DAF1" w14:textId="77777777" w:rsidR="00C46BFB" w:rsidRPr="00B5548E" w:rsidRDefault="00C46BFB" w:rsidP="00037200">
            <w:pPr>
              <w:keepNext/>
              <w:keepLines/>
              <w:spacing w:after="0"/>
              <w:jc w:val="right"/>
              <w:rPr>
                <w:rFonts w:cs="Cambria"/>
              </w:rPr>
            </w:pPr>
            <w:r w:rsidRPr="00B5548E">
              <w:rPr>
                <w:rFonts w:cs="Cambria"/>
              </w:rPr>
              <w:t>61</w:t>
            </w:r>
          </w:p>
        </w:tc>
        <w:tc>
          <w:tcPr>
            <w:tcW w:w="993" w:type="dxa"/>
            <w:tcBorders>
              <w:right w:val="single" w:sz="4" w:space="0" w:color="4F81BD" w:themeColor="accent1"/>
            </w:tcBorders>
            <w:shd w:val="clear" w:color="auto" w:fill="F2F2F2" w:themeFill="background1" w:themeFillShade="F2"/>
            <w:vAlign w:val="center"/>
          </w:tcPr>
          <w:p w14:paraId="23042532" w14:textId="77777777" w:rsidR="00C46BFB" w:rsidRPr="00B5548E" w:rsidRDefault="00C46BFB" w:rsidP="00037200">
            <w:pPr>
              <w:keepNext/>
              <w:keepLines/>
              <w:spacing w:after="0"/>
              <w:jc w:val="right"/>
              <w:rPr>
                <w:rFonts w:cs="Cambria"/>
              </w:rPr>
            </w:pPr>
            <w:r w:rsidRPr="00B5548E">
              <w:rPr>
                <w:rFonts w:cs="Cambria"/>
              </w:rPr>
              <w:t>1.6</w:t>
            </w:r>
          </w:p>
        </w:tc>
        <w:tc>
          <w:tcPr>
            <w:tcW w:w="2693" w:type="dxa"/>
            <w:tcBorders>
              <w:left w:val="single" w:sz="4" w:space="0" w:color="4F81BD" w:themeColor="accent1"/>
            </w:tcBorders>
            <w:shd w:val="clear" w:color="auto" w:fill="F2F2F2" w:themeFill="background1" w:themeFillShade="F2"/>
            <w:vAlign w:val="center"/>
          </w:tcPr>
          <w:p w14:paraId="7113BA3D" w14:textId="77777777" w:rsidR="00C46BFB" w:rsidRPr="00B5548E" w:rsidRDefault="00C46BFB" w:rsidP="00037200">
            <w:pPr>
              <w:keepNext/>
              <w:keepLines/>
              <w:spacing w:after="0"/>
              <w:rPr>
                <w:rFonts w:cs="Cambria"/>
                <w:sz w:val="20"/>
              </w:rPr>
            </w:pPr>
            <w:r w:rsidRPr="00B5548E">
              <w:rPr>
                <w:rFonts w:cs="Cambria"/>
                <w:sz w:val="20"/>
              </w:rPr>
              <w:t>Primary teachers</w:t>
            </w:r>
          </w:p>
        </w:tc>
        <w:tc>
          <w:tcPr>
            <w:tcW w:w="1080" w:type="dxa"/>
            <w:shd w:val="clear" w:color="auto" w:fill="F2F2F2" w:themeFill="background1" w:themeFillShade="F2"/>
            <w:vAlign w:val="center"/>
          </w:tcPr>
          <w:p w14:paraId="1CDCB684" w14:textId="77777777" w:rsidR="00C46BFB" w:rsidRPr="00B5548E" w:rsidRDefault="00C46BFB" w:rsidP="00037200">
            <w:pPr>
              <w:keepNext/>
              <w:keepLines/>
              <w:spacing w:after="0"/>
              <w:jc w:val="right"/>
              <w:rPr>
                <w:rFonts w:cs="Cambria"/>
              </w:rPr>
            </w:pPr>
            <w:r w:rsidRPr="00B5548E">
              <w:rPr>
                <w:rFonts w:cs="Cambria"/>
              </w:rPr>
              <w:t>99</w:t>
            </w:r>
          </w:p>
        </w:tc>
        <w:tc>
          <w:tcPr>
            <w:tcW w:w="1080" w:type="dxa"/>
            <w:shd w:val="clear" w:color="auto" w:fill="F2F2F2" w:themeFill="background1" w:themeFillShade="F2"/>
            <w:vAlign w:val="center"/>
          </w:tcPr>
          <w:p w14:paraId="5A529F46" w14:textId="77777777" w:rsidR="00C46BFB" w:rsidRPr="00B5548E" w:rsidRDefault="00C46BFB" w:rsidP="00037200">
            <w:pPr>
              <w:keepNext/>
              <w:keepLines/>
              <w:spacing w:after="0"/>
              <w:jc w:val="right"/>
              <w:rPr>
                <w:rFonts w:cs="Cambria"/>
              </w:rPr>
            </w:pPr>
            <w:r w:rsidRPr="00B5548E">
              <w:rPr>
                <w:rFonts w:cs="Cambria"/>
              </w:rPr>
              <w:t>3.0</w:t>
            </w:r>
          </w:p>
        </w:tc>
      </w:tr>
      <w:tr w:rsidR="00C46BFB" w:rsidRPr="00B5548E" w14:paraId="103FC593" w14:textId="77777777" w:rsidTr="000311F7">
        <w:trPr>
          <w:trHeight w:val="256"/>
        </w:trPr>
        <w:tc>
          <w:tcPr>
            <w:tcW w:w="2660" w:type="dxa"/>
            <w:shd w:val="clear" w:color="auto" w:fill="auto"/>
            <w:vAlign w:val="center"/>
          </w:tcPr>
          <w:p w14:paraId="747B7DB6" w14:textId="77777777" w:rsidR="00C46BFB" w:rsidRPr="00B5548E" w:rsidRDefault="00C46BFB" w:rsidP="00037200">
            <w:pPr>
              <w:keepNext/>
              <w:keepLines/>
              <w:spacing w:after="0"/>
              <w:rPr>
                <w:rFonts w:cs="Cambria"/>
                <w:sz w:val="20"/>
              </w:rPr>
            </w:pPr>
            <w:r w:rsidRPr="00B5548E">
              <w:rPr>
                <w:rFonts w:cs="Cambria"/>
                <w:sz w:val="20"/>
              </w:rPr>
              <w:t>Police officers</w:t>
            </w:r>
          </w:p>
        </w:tc>
        <w:tc>
          <w:tcPr>
            <w:tcW w:w="850" w:type="dxa"/>
            <w:shd w:val="clear" w:color="auto" w:fill="auto"/>
            <w:vAlign w:val="center"/>
          </w:tcPr>
          <w:p w14:paraId="40929A91" w14:textId="77777777" w:rsidR="00C46BFB" w:rsidRPr="00B5548E" w:rsidRDefault="00C46BFB" w:rsidP="00037200">
            <w:pPr>
              <w:keepNext/>
              <w:keepLines/>
              <w:spacing w:after="0"/>
              <w:jc w:val="right"/>
              <w:rPr>
                <w:rFonts w:cs="Cambria"/>
              </w:rPr>
            </w:pPr>
            <w:r w:rsidRPr="00B5548E">
              <w:rPr>
                <w:rFonts w:cs="Cambria"/>
              </w:rPr>
              <w:t>60</w:t>
            </w:r>
          </w:p>
        </w:tc>
        <w:tc>
          <w:tcPr>
            <w:tcW w:w="993" w:type="dxa"/>
            <w:tcBorders>
              <w:right w:val="single" w:sz="4" w:space="0" w:color="4F81BD" w:themeColor="accent1"/>
            </w:tcBorders>
            <w:vAlign w:val="center"/>
          </w:tcPr>
          <w:p w14:paraId="5340726F" w14:textId="77777777" w:rsidR="00C46BFB" w:rsidRPr="00B5548E" w:rsidRDefault="00C46BFB" w:rsidP="00037200">
            <w:pPr>
              <w:keepNext/>
              <w:keepLines/>
              <w:spacing w:after="0"/>
              <w:jc w:val="right"/>
              <w:rPr>
                <w:rFonts w:cs="Cambria"/>
              </w:rPr>
            </w:pPr>
            <w:r w:rsidRPr="00B5548E">
              <w:rPr>
                <w:rFonts w:cs="Cambria"/>
              </w:rPr>
              <w:t>1.6</w:t>
            </w:r>
          </w:p>
        </w:tc>
        <w:tc>
          <w:tcPr>
            <w:tcW w:w="2693" w:type="dxa"/>
            <w:tcBorders>
              <w:left w:val="single" w:sz="4" w:space="0" w:color="4F81BD" w:themeColor="accent1"/>
            </w:tcBorders>
            <w:shd w:val="clear" w:color="auto" w:fill="auto"/>
            <w:vAlign w:val="center"/>
          </w:tcPr>
          <w:p w14:paraId="6A72EA48" w14:textId="77777777" w:rsidR="00C46BFB" w:rsidRPr="00B5548E" w:rsidRDefault="00C46BFB" w:rsidP="00037200">
            <w:pPr>
              <w:keepNext/>
              <w:keepLines/>
              <w:spacing w:after="0"/>
              <w:rPr>
                <w:rFonts w:cs="Cambria"/>
                <w:sz w:val="20"/>
              </w:rPr>
            </w:pPr>
            <w:r w:rsidRPr="00B5548E">
              <w:rPr>
                <w:rFonts w:cs="Cambria"/>
                <w:sz w:val="20"/>
              </w:rPr>
              <w:t>Wholesale and retail trade managers / directors</w:t>
            </w:r>
          </w:p>
        </w:tc>
        <w:tc>
          <w:tcPr>
            <w:tcW w:w="1080" w:type="dxa"/>
            <w:shd w:val="clear" w:color="auto" w:fill="auto"/>
            <w:vAlign w:val="center"/>
          </w:tcPr>
          <w:p w14:paraId="5592C3D1" w14:textId="77777777" w:rsidR="00C46BFB" w:rsidRPr="00B5548E" w:rsidRDefault="00C46BFB" w:rsidP="00037200">
            <w:pPr>
              <w:keepNext/>
              <w:keepLines/>
              <w:spacing w:after="0"/>
              <w:jc w:val="right"/>
              <w:rPr>
                <w:rFonts w:cs="Cambria"/>
              </w:rPr>
            </w:pPr>
            <w:r w:rsidRPr="00B5548E">
              <w:rPr>
                <w:rFonts w:cs="Cambria"/>
              </w:rPr>
              <w:t>67</w:t>
            </w:r>
          </w:p>
        </w:tc>
        <w:tc>
          <w:tcPr>
            <w:tcW w:w="1080" w:type="dxa"/>
            <w:vAlign w:val="center"/>
          </w:tcPr>
          <w:p w14:paraId="7A6F05D5" w14:textId="77777777" w:rsidR="00C46BFB" w:rsidRPr="00B5548E" w:rsidRDefault="00C46BFB" w:rsidP="00037200">
            <w:pPr>
              <w:keepNext/>
              <w:keepLines/>
              <w:spacing w:after="0"/>
              <w:jc w:val="right"/>
              <w:rPr>
                <w:rFonts w:cs="Cambria"/>
              </w:rPr>
            </w:pPr>
            <w:r w:rsidRPr="00B5548E">
              <w:rPr>
                <w:rFonts w:cs="Cambria"/>
              </w:rPr>
              <w:t>2.1</w:t>
            </w:r>
          </w:p>
        </w:tc>
      </w:tr>
      <w:tr w:rsidR="00C46BFB" w:rsidRPr="00B5548E" w14:paraId="3CDE2E3D" w14:textId="77777777" w:rsidTr="000311F7">
        <w:trPr>
          <w:trHeight w:val="241"/>
        </w:trPr>
        <w:tc>
          <w:tcPr>
            <w:tcW w:w="2660" w:type="dxa"/>
            <w:tcBorders>
              <w:bottom w:val="single" w:sz="4" w:space="0" w:color="4F81BD" w:themeColor="accent1"/>
            </w:tcBorders>
            <w:shd w:val="clear" w:color="auto" w:fill="F2F2F2" w:themeFill="background1" w:themeFillShade="F2"/>
            <w:vAlign w:val="center"/>
          </w:tcPr>
          <w:p w14:paraId="798B625A" w14:textId="77777777" w:rsidR="00C46BFB" w:rsidRPr="00B5548E" w:rsidRDefault="00C46BFB" w:rsidP="00037200">
            <w:pPr>
              <w:keepNext/>
              <w:keepLines/>
              <w:spacing w:after="0"/>
              <w:rPr>
                <w:rFonts w:cs="Cambria"/>
                <w:sz w:val="20"/>
              </w:rPr>
            </w:pPr>
            <w:r w:rsidRPr="00B5548E">
              <w:rPr>
                <w:rFonts w:cs="Cambria"/>
                <w:sz w:val="20"/>
              </w:rPr>
              <w:t>Caretakers and cleaners</w:t>
            </w:r>
          </w:p>
        </w:tc>
        <w:tc>
          <w:tcPr>
            <w:tcW w:w="850" w:type="dxa"/>
            <w:tcBorders>
              <w:bottom w:val="single" w:sz="4" w:space="0" w:color="4F81BD" w:themeColor="accent1"/>
            </w:tcBorders>
            <w:shd w:val="clear" w:color="auto" w:fill="F2F2F2" w:themeFill="background1" w:themeFillShade="F2"/>
            <w:vAlign w:val="center"/>
          </w:tcPr>
          <w:p w14:paraId="7349219C" w14:textId="77777777" w:rsidR="00C46BFB" w:rsidRPr="00B5548E" w:rsidRDefault="00C46BFB" w:rsidP="00037200">
            <w:pPr>
              <w:keepNext/>
              <w:keepLines/>
              <w:spacing w:after="0"/>
              <w:jc w:val="right"/>
              <w:rPr>
                <w:rFonts w:cs="Cambria"/>
              </w:rPr>
            </w:pPr>
            <w:r w:rsidRPr="00B5548E">
              <w:rPr>
                <w:rFonts w:cs="Cambria"/>
              </w:rPr>
              <w:t>56</w:t>
            </w:r>
          </w:p>
        </w:tc>
        <w:tc>
          <w:tcPr>
            <w:tcW w:w="993" w:type="dxa"/>
            <w:tcBorders>
              <w:bottom w:val="single" w:sz="4" w:space="0" w:color="4F81BD" w:themeColor="accent1"/>
              <w:right w:val="single" w:sz="4" w:space="0" w:color="4F81BD" w:themeColor="accent1"/>
            </w:tcBorders>
            <w:shd w:val="clear" w:color="auto" w:fill="F2F2F2" w:themeFill="background1" w:themeFillShade="F2"/>
            <w:vAlign w:val="center"/>
          </w:tcPr>
          <w:p w14:paraId="579B54E2" w14:textId="77777777" w:rsidR="00C46BFB" w:rsidRPr="00B5548E" w:rsidRDefault="00C46BFB" w:rsidP="00037200">
            <w:pPr>
              <w:keepNext/>
              <w:keepLines/>
              <w:spacing w:after="0"/>
              <w:jc w:val="right"/>
              <w:rPr>
                <w:rFonts w:cs="Cambria"/>
              </w:rPr>
            </w:pPr>
            <w:r w:rsidRPr="00B5548E">
              <w:rPr>
                <w:rFonts w:cs="Cambria"/>
              </w:rPr>
              <w:t>1.5</w:t>
            </w:r>
          </w:p>
        </w:tc>
        <w:tc>
          <w:tcPr>
            <w:tcW w:w="2693" w:type="dxa"/>
            <w:tcBorders>
              <w:left w:val="single" w:sz="4" w:space="0" w:color="4F81BD" w:themeColor="accent1"/>
              <w:bottom w:val="single" w:sz="4" w:space="0" w:color="4F81BD" w:themeColor="accent1"/>
            </w:tcBorders>
            <w:shd w:val="clear" w:color="auto" w:fill="F2F2F2" w:themeFill="background1" w:themeFillShade="F2"/>
            <w:vAlign w:val="center"/>
          </w:tcPr>
          <w:p w14:paraId="7D143BA3" w14:textId="77777777" w:rsidR="00C46BFB" w:rsidRPr="00B5548E" w:rsidRDefault="00C46BFB" w:rsidP="00037200">
            <w:pPr>
              <w:keepNext/>
              <w:keepLines/>
              <w:spacing w:after="0"/>
              <w:rPr>
                <w:rFonts w:cs="Cambria"/>
                <w:sz w:val="20"/>
              </w:rPr>
            </w:pPr>
            <w:r w:rsidRPr="00B5548E">
              <w:rPr>
                <w:rFonts w:cs="Cambria"/>
                <w:sz w:val="20"/>
              </w:rPr>
              <w:t>Cashiers and ticket clerks</w:t>
            </w:r>
          </w:p>
        </w:tc>
        <w:tc>
          <w:tcPr>
            <w:tcW w:w="1080" w:type="dxa"/>
            <w:tcBorders>
              <w:bottom w:val="single" w:sz="4" w:space="0" w:color="4F81BD" w:themeColor="accent1"/>
            </w:tcBorders>
            <w:shd w:val="clear" w:color="auto" w:fill="F2F2F2" w:themeFill="background1" w:themeFillShade="F2"/>
            <w:vAlign w:val="center"/>
          </w:tcPr>
          <w:p w14:paraId="0C40DEBE" w14:textId="77777777" w:rsidR="00C46BFB" w:rsidRPr="00B5548E" w:rsidRDefault="00C46BFB" w:rsidP="00037200">
            <w:pPr>
              <w:keepNext/>
              <w:keepLines/>
              <w:spacing w:after="0"/>
              <w:jc w:val="right"/>
              <w:rPr>
                <w:rFonts w:cs="Cambria"/>
              </w:rPr>
            </w:pPr>
            <w:r w:rsidRPr="00B5548E">
              <w:rPr>
                <w:rFonts w:cs="Cambria"/>
              </w:rPr>
              <w:t>66</w:t>
            </w:r>
          </w:p>
        </w:tc>
        <w:tc>
          <w:tcPr>
            <w:tcW w:w="1080" w:type="dxa"/>
            <w:tcBorders>
              <w:bottom w:val="single" w:sz="4" w:space="0" w:color="4F81BD" w:themeColor="accent1"/>
            </w:tcBorders>
            <w:shd w:val="clear" w:color="auto" w:fill="F2F2F2" w:themeFill="background1" w:themeFillShade="F2"/>
            <w:vAlign w:val="center"/>
          </w:tcPr>
          <w:p w14:paraId="2FADE2AF" w14:textId="77777777" w:rsidR="00C46BFB" w:rsidRPr="00B5548E" w:rsidRDefault="00C46BFB" w:rsidP="00037200">
            <w:pPr>
              <w:keepNext/>
              <w:keepLines/>
              <w:spacing w:after="0"/>
              <w:jc w:val="right"/>
              <w:rPr>
                <w:rFonts w:cs="Cambria"/>
              </w:rPr>
            </w:pPr>
            <w:r w:rsidRPr="00B5548E">
              <w:rPr>
                <w:rFonts w:cs="Cambria"/>
              </w:rPr>
              <w:t>2.0</w:t>
            </w:r>
          </w:p>
        </w:tc>
      </w:tr>
    </w:tbl>
    <w:p w14:paraId="32A0ABC2" w14:textId="480EC0AA" w:rsidR="00D40017" w:rsidRDefault="00D40017" w:rsidP="0050209D">
      <w:pPr>
        <w:keepNext/>
        <w:keepLines/>
        <w:rPr>
          <w:sz w:val="18"/>
        </w:rPr>
      </w:pPr>
    </w:p>
    <w:p w14:paraId="69137F00" w14:textId="77777777" w:rsidR="003508C9" w:rsidRDefault="003508C9" w:rsidP="0050209D">
      <w:pPr>
        <w:keepNext/>
        <w:keepLines/>
        <w:rPr>
          <w:sz w:val="18"/>
        </w:rPr>
      </w:pPr>
    </w:p>
    <w:p w14:paraId="543D5C8E" w14:textId="1D8D0BB7" w:rsidR="00977D2D" w:rsidRDefault="00977D2D" w:rsidP="00977D2D">
      <w:pPr>
        <w:pStyle w:val="Caption"/>
      </w:pPr>
      <w:bookmarkStart w:id="65" w:name="_Ref405483478"/>
      <w:bookmarkStart w:id="66" w:name="_Toc284338220"/>
      <w:r>
        <w:t xml:space="preserve">Table </w:t>
      </w:r>
      <w:fldSimple w:instr=" SEQ Table \* ARABIC ">
        <w:r w:rsidR="00F15FDF">
          <w:rPr>
            <w:noProof/>
          </w:rPr>
          <w:t>4</w:t>
        </w:r>
      </w:fldSimple>
      <w:bookmarkEnd w:id="65"/>
      <w:r>
        <w:t xml:space="preserve"> – Top ten occupations</w:t>
      </w:r>
      <w:r w:rsidR="00F8516E">
        <w:t xml:space="preserve"> for main activity</w:t>
      </w:r>
      <w:r w:rsidR="00341260">
        <w:t>, by sex</w:t>
      </w:r>
      <w:r>
        <w:t>, Rarotonga, 2011</w:t>
      </w:r>
      <w:bookmarkEnd w:id="66"/>
    </w:p>
    <w:tbl>
      <w:tblPr>
        <w:tblW w:w="9344" w:type="dxa"/>
        <w:tblLayout w:type="fixed"/>
        <w:tblLook w:val="04A0" w:firstRow="1" w:lastRow="0" w:firstColumn="1" w:lastColumn="0" w:noHBand="0" w:noVBand="1"/>
      </w:tblPr>
      <w:tblGrid>
        <w:gridCol w:w="2694"/>
        <w:gridCol w:w="816"/>
        <w:gridCol w:w="993"/>
        <w:gridCol w:w="2681"/>
        <w:gridCol w:w="1080"/>
        <w:gridCol w:w="1080"/>
      </w:tblGrid>
      <w:tr w:rsidR="00500FCE" w:rsidRPr="003508C9" w14:paraId="0552F21A" w14:textId="77777777" w:rsidTr="000311F7">
        <w:trPr>
          <w:trHeight w:val="453"/>
        </w:trPr>
        <w:tc>
          <w:tcPr>
            <w:tcW w:w="4503" w:type="dxa"/>
            <w:gridSpan w:val="3"/>
            <w:tcBorders>
              <w:right w:val="single" w:sz="4" w:space="0" w:color="4F81BD" w:themeColor="accent1"/>
            </w:tcBorders>
            <w:shd w:val="clear" w:color="auto" w:fill="auto"/>
          </w:tcPr>
          <w:p w14:paraId="23B8726C" w14:textId="77777777" w:rsidR="00500FCE" w:rsidRPr="003508C9" w:rsidRDefault="00500FCE" w:rsidP="00500FCE">
            <w:pPr>
              <w:keepNext/>
              <w:keepLines/>
              <w:spacing w:after="0"/>
              <w:jc w:val="center"/>
              <w:rPr>
                <w:rFonts w:cs="Cambria"/>
                <w:b/>
                <w:sz w:val="20"/>
              </w:rPr>
            </w:pPr>
            <w:r w:rsidRPr="003508C9">
              <w:rPr>
                <w:rFonts w:cs="Cambria"/>
                <w:b/>
                <w:sz w:val="20"/>
              </w:rPr>
              <w:t>Men</w:t>
            </w:r>
          </w:p>
        </w:tc>
        <w:tc>
          <w:tcPr>
            <w:tcW w:w="4841" w:type="dxa"/>
            <w:gridSpan w:val="3"/>
            <w:tcBorders>
              <w:left w:val="single" w:sz="4" w:space="0" w:color="4F81BD" w:themeColor="accent1"/>
            </w:tcBorders>
            <w:shd w:val="clear" w:color="auto" w:fill="auto"/>
          </w:tcPr>
          <w:p w14:paraId="760A545A" w14:textId="77777777" w:rsidR="00500FCE" w:rsidRPr="003508C9" w:rsidRDefault="00500FCE" w:rsidP="00500FCE">
            <w:pPr>
              <w:keepNext/>
              <w:keepLines/>
              <w:spacing w:after="0"/>
              <w:jc w:val="center"/>
              <w:rPr>
                <w:rFonts w:cs="Cambria"/>
                <w:b/>
                <w:sz w:val="20"/>
              </w:rPr>
            </w:pPr>
            <w:r w:rsidRPr="003508C9">
              <w:rPr>
                <w:rFonts w:cs="Cambria"/>
                <w:b/>
                <w:sz w:val="20"/>
              </w:rPr>
              <w:t>Women</w:t>
            </w:r>
          </w:p>
        </w:tc>
      </w:tr>
      <w:tr w:rsidR="00500FCE" w:rsidRPr="00341260" w14:paraId="44F8B20A" w14:textId="77777777" w:rsidTr="000311F7">
        <w:trPr>
          <w:trHeight w:val="453"/>
        </w:trPr>
        <w:tc>
          <w:tcPr>
            <w:tcW w:w="2694" w:type="dxa"/>
            <w:tcBorders>
              <w:bottom w:val="single" w:sz="4" w:space="0" w:color="4F81BD" w:themeColor="accent1"/>
            </w:tcBorders>
            <w:shd w:val="clear" w:color="auto" w:fill="auto"/>
          </w:tcPr>
          <w:p w14:paraId="5A1E92CE" w14:textId="77777777" w:rsidR="00500FCE" w:rsidRPr="00341260" w:rsidRDefault="00500FCE" w:rsidP="00500FCE">
            <w:pPr>
              <w:keepNext/>
              <w:keepLines/>
              <w:spacing w:after="0"/>
              <w:rPr>
                <w:rFonts w:cs="Cambria"/>
                <w:sz w:val="16"/>
              </w:rPr>
            </w:pPr>
            <w:r w:rsidRPr="00341260">
              <w:rPr>
                <w:rFonts w:cs="Cambria"/>
                <w:sz w:val="16"/>
              </w:rPr>
              <w:t>Occupation</w:t>
            </w:r>
          </w:p>
        </w:tc>
        <w:tc>
          <w:tcPr>
            <w:tcW w:w="816" w:type="dxa"/>
            <w:tcBorders>
              <w:bottom w:val="single" w:sz="4" w:space="0" w:color="4F81BD" w:themeColor="accent1"/>
            </w:tcBorders>
            <w:shd w:val="clear" w:color="auto" w:fill="auto"/>
          </w:tcPr>
          <w:p w14:paraId="61F2CDFD" w14:textId="4626BEB9" w:rsidR="00500FCE" w:rsidRPr="00341260" w:rsidRDefault="00500FCE" w:rsidP="00341260">
            <w:pPr>
              <w:keepNext/>
              <w:keepLines/>
              <w:spacing w:after="0"/>
              <w:jc w:val="center"/>
              <w:rPr>
                <w:rFonts w:cs="Cambria"/>
                <w:sz w:val="16"/>
              </w:rPr>
            </w:pPr>
            <w:r w:rsidRPr="00341260">
              <w:rPr>
                <w:rFonts w:cs="Cambria"/>
                <w:sz w:val="16"/>
              </w:rPr>
              <w:t>Number</w:t>
            </w:r>
          </w:p>
        </w:tc>
        <w:tc>
          <w:tcPr>
            <w:tcW w:w="993" w:type="dxa"/>
            <w:tcBorders>
              <w:bottom w:val="single" w:sz="4" w:space="0" w:color="4F81BD" w:themeColor="accent1"/>
              <w:right w:val="single" w:sz="4" w:space="0" w:color="4F81BD" w:themeColor="accent1"/>
            </w:tcBorders>
          </w:tcPr>
          <w:p w14:paraId="3AD544FE" w14:textId="77777777" w:rsidR="00500FCE" w:rsidRPr="00341260" w:rsidRDefault="00500FCE" w:rsidP="00500FCE">
            <w:pPr>
              <w:keepNext/>
              <w:keepLines/>
              <w:spacing w:after="0"/>
              <w:jc w:val="right"/>
              <w:rPr>
                <w:rFonts w:cs="Cambria"/>
                <w:sz w:val="16"/>
              </w:rPr>
            </w:pPr>
            <w:r w:rsidRPr="00341260">
              <w:rPr>
                <w:rFonts w:cs="Cambria"/>
                <w:sz w:val="16"/>
              </w:rPr>
              <w:t>% of employed men</w:t>
            </w:r>
          </w:p>
        </w:tc>
        <w:tc>
          <w:tcPr>
            <w:tcW w:w="2681" w:type="dxa"/>
            <w:tcBorders>
              <w:left w:val="single" w:sz="4" w:space="0" w:color="4F81BD" w:themeColor="accent1"/>
              <w:bottom w:val="single" w:sz="4" w:space="0" w:color="4F81BD" w:themeColor="accent1"/>
            </w:tcBorders>
            <w:shd w:val="clear" w:color="auto" w:fill="auto"/>
          </w:tcPr>
          <w:p w14:paraId="22C49533" w14:textId="77777777" w:rsidR="00500FCE" w:rsidRPr="00341260" w:rsidRDefault="00500FCE" w:rsidP="00500FCE">
            <w:pPr>
              <w:keepNext/>
              <w:keepLines/>
              <w:spacing w:after="0"/>
              <w:rPr>
                <w:rFonts w:cs="Cambria"/>
                <w:sz w:val="16"/>
              </w:rPr>
            </w:pPr>
            <w:r w:rsidRPr="00341260">
              <w:rPr>
                <w:rFonts w:cs="Cambria"/>
                <w:sz w:val="16"/>
              </w:rPr>
              <w:t>Occupation</w:t>
            </w:r>
          </w:p>
        </w:tc>
        <w:tc>
          <w:tcPr>
            <w:tcW w:w="1080" w:type="dxa"/>
            <w:tcBorders>
              <w:bottom w:val="single" w:sz="4" w:space="0" w:color="4F81BD" w:themeColor="accent1"/>
            </w:tcBorders>
            <w:shd w:val="clear" w:color="auto" w:fill="auto"/>
          </w:tcPr>
          <w:p w14:paraId="6A9C7F98" w14:textId="7B45F722" w:rsidR="00500FCE" w:rsidRPr="00341260" w:rsidRDefault="00500FCE" w:rsidP="00341260">
            <w:pPr>
              <w:keepNext/>
              <w:keepLines/>
              <w:spacing w:after="0"/>
              <w:jc w:val="center"/>
              <w:rPr>
                <w:rFonts w:cs="Cambria"/>
                <w:sz w:val="16"/>
              </w:rPr>
            </w:pPr>
            <w:r w:rsidRPr="00341260">
              <w:rPr>
                <w:rFonts w:cs="Cambria"/>
                <w:sz w:val="16"/>
              </w:rPr>
              <w:t>Number</w:t>
            </w:r>
          </w:p>
        </w:tc>
        <w:tc>
          <w:tcPr>
            <w:tcW w:w="1080" w:type="dxa"/>
            <w:tcBorders>
              <w:bottom w:val="single" w:sz="4" w:space="0" w:color="4F81BD" w:themeColor="accent1"/>
            </w:tcBorders>
          </w:tcPr>
          <w:p w14:paraId="10D7E1A8" w14:textId="77777777" w:rsidR="00500FCE" w:rsidRPr="00341260" w:rsidRDefault="00500FCE" w:rsidP="00500FCE">
            <w:pPr>
              <w:keepNext/>
              <w:keepLines/>
              <w:spacing w:after="0"/>
              <w:jc w:val="right"/>
              <w:rPr>
                <w:rFonts w:cs="Cambria"/>
                <w:sz w:val="16"/>
              </w:rPr>
            </w:pPr>
            <w:r w:rsidRPr="00341260">
              <w:rPr>
                <w:rFonts w:cs="Cambria"/>
                <w:sz w:val="16"/>
              </w:rPr>
              <w:t>% of employed women</w:t>
            </w:r>
          </w:p>
        </w:tc>
      </w:tr>
      <w:tr w:rsidR="00500FCE" w:rsidRPr="00B5548E" w14:paraId="24B74C01" w14:textId="77777777" w:rsidTr="000311F7">
        <w:trPr>
          <w:trHeight w:val="256"/>
        </w:trPr>
        <w:tc>
          <w:tcPr>
            <w:tcW w:w="2694" w:type="dxa"/>
            <w:tcBorders>
              <w:top w:val="single" w:sz="4" w:space="0" w:color="4F81BD" w:themeColor="accent1"/>
            </w:tcBorders>
            <w:shd w:val="clear" w:color="auto" w:fill="auto"/>
            <w:vAlign w:val="center"/>
          </w:tcPr>
          <w:p w14:paraId="13D2F277" w14:textId="1F1419ED" w:rsidR="00500FCE" w:rsidRPr="00B5548E" w:rsidRDefault="00055F91" w:rsidP="00037200">
            <w:pPr>
              <w:keepNext/>
              <w:keepLines/>
              <w:spacing w:after="0"/>
              <w:rPr>
                <w:rFonts w:cs="Cambria"/>
                <w:sz w:val="20"/>
              </w:rPr>
            </w:pPr>
            <w:r>
              <w:rPr>
                <w:rFonts w:cs="Cambria"/>
                <w:sz w:val="20"/>
              </w:rPr>
              <w:t>Manager</w:t>
            </w:r>
          </w:p>
        </w:tc>
        <w:tc>
          <w:tcPr>
            <w:tcW w:w="816" w:type="dxa"/>
            <w:tcBorders>
              <w:top w:val="single" w:sz="4" w:space="0" w:color="4F81BD" w:themeColor="accent1"/>
            </w:tcBorders>
            <w:shd w:val="clear" w:color="auto" w:fill="auto"/>
            <w:vAlign w:val="center"/>
          </w:tcPr>
          <w:p w14:paraId="1EAC87FD" w14:textId="0AA85713" w:rsidR="00500FCE" w:rsidRPr="00B5548E" w:rsidRDefault="00055F91" w:rsidP="00037200">
            <w:pPr>
              <w:keepNext/>
              <w:keepLines/>
              <w:spacing w:after="0"/>
              <w:jc w:val="right"/>
              <w:rPr>
                <w:rFonts w:cs="Cambria"/>
              </w:rPr>
            </w:pPr>
            <w:r>
              <w:rPr>
                <w:rFonts w:cs="Cambria"/>
              </w:rPr>
              <w:t>209</w:t>
            </w:r>
          </w:p>
        </w:tc>
        <w:tc>
          <w:tcPr>
            <w:tcW w:w="993" w:type="dxa"/>
            <w:tcBorders>
              <w:top w:val="single" w:sz="4" w:space="0" w:color="4F81BD" w:themeColor="accent1"/>
              <w:right w:val="single" w:sz="4" w:space="0" w:color="4F81BD" w:themeColor="accent1"/>
            </w:tcBorders>
            <w:vAlign w:val="center"/>
          </w:tcPr>
          <w:p w14:paraId="5BE9B6B2" w14:textId="4E524183" w:rsidR="00500FCE" w:rsidRPr="00B5548E" w:rsidRDefault="00055F91" w:rsidP="00037200">
            <w:pPr>
              <w:keepNext/>
              <w:keepLines/>
              <w:spacing w:after="0"/>
              <w:jc w:val="right"/>
              <w:rPr>
                <w:rFonts w:cs="Cambria"/>
              </w:rPr>
            </w:pPr>
            <w:r>
              <w:rPr>
                <w:rFonts w:cs="Cambria"/>
              </w:rPr>
              <w:t>7.3</w:t>
            </w:r>
          </w:p>
        </w:tc>
        <w:tc>
          <w:tcPr>
            <w:tcW w:w="2681" w:type="dxa"/>
            <w:tcBorders>
              <w:top w:val="single" w:sz="4" w:space="0" w:color="4F81BD" w:themeColor="accent1"/>
              <w:left w:val="single" w:sz="4" w:space="0" w:color="4F81BD" w:themeColor="accent1"/>
            </w:tcBorders>
            <w:shd w:val="clear" w:color="auto" w:fill="auto"/>
            <w:vAlign w:val="center"/>
          </w:tcPr>
          <w:p w14:paraId="3012B6F0" w14:textId="75468304" w:rsidR="00500FCE" w:rsidRPr="00B5548E" w:rsidRDefault="00055F91" w:rsidP="00037200">
            <w:pPr>
              <w:keepNext/>
              <w:keepLines/>
              <w:spacing w:after="0"/>
              <w:rPr>
                <w:rFonts w:cs="Cambria"/>
                <w:sz w:val="20"/>
              </w:rPr>
            </w:pPr>
            <w:r>
              <w:rPr>
                <w:rFonts w:cs="Cambria"/>
                <w:sz w:val="20"/>
              </w:rPr>
              <w:t>Manager</w:t>
            </w:r>
          </w:p>
        </w:tc>
        <w:tc>
          <w:tcPr>
            <w:tcW w:w="1080" w:type="dxa"/>
            <w:tcBorders>
              <w:top w:val="single" w:sz="4" w:space="0" w:color="4F81BD" w:themeColor="accent1"/>
            </w:tcBorders>
            <w:shd w:val="clear" w:color="auto" w:fill="auto"/>
            <w:vAlign w:val="center"/>
          </w:tcPr>
          <w:p w14:paraId="5900DAB8" w14:textId="54D7A3A8" w:rsidR="00500FCE" w:rsidRPr="00B5548E" w:rsidRDefault="00055F91" w:rsidP="00037200">
            <w:pPr>
              <w:keepNext/>
              <w:keepLines/>
              <w:spacing w:after="0"/>
              <w:jc w:val="right"/>
              <w:rPr>
                <w:rFonts w:cs="Cambria"/>
              </w:rPr>
            </w:pPr>
            <w:r>
              <w:rPr>
                <w:rFonts w:cs="Cambria"/>
              </w:rPr>
              <w:t>262</w:t>
            </w:r>
          </w:p>
        </w:tc>
        <w:tc>
          <w:tcPr>
            <w:tcW w:w="1080" w:type="dxa"/>
            <w:tcBorders>
              <w:top w:val="single" w:sz="4" w:space="0" w:color="4F81BD" w:themeColor="accent1"/>
            </w:tcBorders>
            <w:vAlign w:val="center"/>
          </w:tcPr>
          <w:p w14:paraId="10D3B444" w14:textId="0A23CA37" w:rsidR="00500FCE" w:rsidRPr="00B5548E" w:rsidRDefault="00055F91" w:rsidP="00037200">
            <w:pPr>
              <w:keepNext/>
              <w:keepLines/>
              <w:spacing w:after="0"/>
              <w:jc w:val="right"/>
              <w:rPr>
                <w:rFonts w:cs="Cambria"/>
              </w:rPr>
            </w:pPr>
            <w:r>
              <w:rPr>
                <w:rFonts w:cs="Cambria"/>
              </w:rPr>
              <w:t>10.1</w:t>
            </w:r>
          </w:p>
        </w:tc>
      </w:tr>
      <w:tr w:rsidR="00500FCE" w:rsidRPr="00B5548E" w14:paraId="555EBE42" w14:textId="77777777" w:rsidTr="000311F7">
        <w:trPr>
          <w:trHeight w:val="510"/>
        </w:trPr>
        <w:tc>
          <w:tcPr>
            <w:tcW w:w="2694" w:type="dxa"/>
            <w:shd w:val="clear" w:color="auto" w:fill="F2F2F2" w:themeFill="background1" w:themeFillShade="F2"/>
            <w:vAlign w:val="center"/>
          </w:tcPr>
          <w:p w14:paraId="26EB77CA" w14:textId="01AC6F65" w:rsidR="00500FCE" w:rsidRPr="00B5548E" w:rsidRDefault="00055F91" w:rsidP="00037200">
            <w:pPr>
              <w:keepNext/>
              <w:keepLines/>
              <w:spacing w:after="0"/>
              <w:rPr>
                <w:rFonts w:cs="Cambria"/>
                <w:sz w:val="20"/>
              </w:rPr>
            </w:pPr>
            <w:r>
              <w:rPr>
                <w:rFonts w:cs="Cambria"/>
                <w:sz w:val="20"/>
              </w:rPr>
              <w:t>General labourers</w:t>
            </w:r>
            <w:r w:rsidR="00500FCE" w:rsidRPr="00B5548E">
              <w:rPr>
                <w:rFonts w:cs="Cambria"/>
                <w:sz w:val="20"/>
              </w:rPr>
              <w:t xml:space="preserve"> </w:t>
            </w:r>
          </w:p>
        </w:tc>
        <w:tc>
          <w:tcPr>
            <w:tcW w:w="816" w:type="dxa"/>
            <w:shd w:val="clear" w:color="auto" w:fill="F2F2F2" w:themeFill="background1" w:themeFillShade="F2"/>
            <w:vAlign w:val="center"/>
          </w:tcPr>
          <w:p w14:paraId="325F476A" w14:textId="027B88A1" w:rsidR="00500FCE" w:rsidRPr="00B5548E" w:rsidRDefault="00055F91" w:rsidP="00037200">
            <w:pPr>
              <w:keepNext/>
              <w:keepLines/>
              <w:spacing w:after="0"/>
              <w:jc w:val="right"/>
              <w:rPr>
                <w:rFonts w:cs="Cambria"/>
              </w:rPr>
            </w:pPr>
            <w:r>
              <w:rPr>
                <w:rFonts w:cs="Cambria"/>
              </w:rPr>
              <w:t>177</w:t>
            </w:r>
          </w:p>
        </w:tc>
        <w:tc>
          <w:tcPr>
            <w:tcW w:w="993" w:type="dxa"/>
            <w:tcBorders>
              <w:right w:val="single" w:sz="4" w:space="0" w:color="4F81BD" w:themeColor="accent1"/>
            </w:tcBorders>
            <w:shd w:val="clear" w:color="auto" w:fill="F2F2F2" w:themeFill="background1" w:themeFillShade="F2"/>
            <w:vAlign w:val="center"/>
          </w:tcPr>
          <w:p w14:paraId="0C438ED8" w14:textId="0FD6C70D" w:rsidR="00500FCE" w:rsidRPr="00B5548E" w:rsidRDefault="00055F91" w:rsidP="00037200">
            <w:pPr>
              <w:keepNext/>
              <w:keepLines/>
              <w:spacing w:after="0"/>
              <w:jc w:val="right"/>
              <w:rPr>
                <w:rFonts w:cs="Cambria"/>
              </w:rPr>
            </w:pPr>
            <w:r>
              <w:rPr>
                <w:rFonts w:cs="Cambria"/>
              </w:rPr>
              <w:t>6.2</w:t>
            </w:r>
          </w:p>
        </w:tc>
        <w:tc>
          <w:tcPr>
            <w:tcW w:w="2681" w:type="dxa"/>
            <w:tcBorders>
              <w:left w:val="single" w:sz="4" w:space="0" w:color="4F81BD" w:themeColor="accent1"/>
            </w:tcBorders>
            <w:shd w:val="clear" w:color="auto" w:fill="F2F2F2" w:themeFill="background1" w:themeFillShade="F2"/>
            <w:vAlign w:val="center"/>
          </w:tcPr>
          <w:p w14:paraId="16CBA613" w14:textId="244B91BB" w:rsidR="00500FCE" w:rsidRPr="00B5548E" w:rsidRDefault="00055F91" w:rsidP="00037200">
            <w:pPr>
              <w:keepNext/>
              <w:keepLines/>
              <w:spacing w:after="0"/>
              <w:rPr>
                <w:rFonts w:cs="Cambria"/>
                <w:sz w:val="20"/>
              </w:rPr>
            </w:pPr>
            <w:r>
              <w:rPr>
                <w:rFonts w:cs="Cambria"/>
                <w:sz w:val="20"/>
              </w:rPr>
              <w:t>Salesperson</w:t>
            </w:r>
          </w:p>
        </w:tc>
        <w:tc>
          <w:tcPr>
            <w:tcW w:w="1080" w:type="dxa"/>
            <w:shd w:val="clear" w:color="auto" w:fill="F2F2F2" w:themeFill="background1" w:themeFillShade="F2"/>
            <w:vAlign w:val="center"/>
          </w:tcPr>
          <w:p w14:paraId="1DAEE3D2" w14:textId="7B997AA6" w:rsidR="00500FCE" w:rsidRPr="00B5548E" w:rsidRDefault="00055F91" w:rsidP="00037200">
            <w:pPr>
              <w:keepNext/>
              <w:keepLines/>
              <w:spacing w:after="0"/>
              <w:jc w:val="right"/>
              <w:rPr>
                <w:rFonts w:cs="Cambria"/>
              </w:rPr>
            </w:pPr>
            <w:r>
              <w:rPr>
                <w:rFonts w:cs="Cambria"/>
              </w:rPr>
              <w:t>240</w:t>
            </w:r>
          </w:p>
        </w:tc>
        <w:tc>
          <w:tcPr>
            <w:tcW w:w="1080" w:type="dxa"/>
            <w:shd w:val="clear" w:color="auto" w:fill="F2F2F2" w:themeFill="background1" w:themeFillShade="F2"/>
            <w:vAlign w:val="center"/>
          </w:tcPr>
          <w:p w14:paraId="5966BC9D" w14:textId="7403C198" w:rsidR="00500FCE" w:rsidRPr="00B5548E" w:rsidRDefault="00055F91" w:rsidP="00037200">
            <w:pPr>
              <w:keepNext/>
              <w:keepLines/>
              <w:spacing w:after="0"/>
              <w:jc w:val="right"/>
              <w:rPr>
                <w:rFonts w:cs="Cambria"/>
              </w:rPr>
            </w:pPr>
            <w:r>
              <w:rPr>
                <w:rFonts w:cs="Cambria"/>
              </w:rPr>
              <w:t>9.3</w:t>
            </w:r>
          </w:p>
        </w:tc>
      </w:tr>
      <w:tr w:rsidR="00500FCE" w:rsidRPr="00B5548E" w14:paraId="568B7BB3" w14:textId="77777777" w:rsidTr="000311F7">
        <w:trPr>
          <w:trHeight w:val="510"/>
        </w:trPr>
        <w:tc>
          <w:tcPr>
            <w:tcW w:w="2694" w:type="dxa"/>
            <w:shd w:val="clear" w:color="auto" w:fill="auto"/>
            <w:vAlign w:val="center"/>
          </w:tcPr>
          <w:p w14:paraId="2EB5C10B" w14:textId="16C2F5C1" w:rsidR="00500FCE" w:rsidRPr="00B5548E" w:rsidRDefault="00055F91" w:rsidP="00037200">
            <w:pPr>
              <w:keepNext/>
              <w:keepLines/>
              <w:spacing w:after="0"/>
              <w:rPr>
                <w:rFonts w:cs="Cambria"/>
                <w:sz w:val="20"/>
              </w:rPr>
            </w:pPr>
            <w:r>
              <w:rPr>
                <w:rFonts w:cs="Cambria"/>
                <w:sz w:val="20"/>
              </w:rPr>
              <w:t>Salesperson</w:t>
            </w:r>
          </w:p>
        </w:tc>
        <w:tc>
          <w:tcPr>
            <w:tcW w:w="816" w:type="dxa"/>
            <w:shd w:val="clear" w:color="auto" w:fill="auto"/>
            <w:vAlign w:val="center"/>
          </w:tcPr>
          <w:p w14:paraId="0DBB9F63" w14:textId="3EC15EAF" w:rsidR="00500FCE" w:rsidRPr="00B5548E" w:rsidRDefault="00055F91" w:rsidP="00037200">
            <w:pPr>
              <w:keepNext/>
              <w:keepLines/>
              <w:spacing w:after="0"/>
              <w:jc w:val="right"/>
              <w:rPr>
                <w:rFonts w:cs="Cambria"/>
              </w:rPr>
            </w:pPr>
            <w:r>
              <w:rPr>
                <w:rFonts w:cs="Cambria"/>
              </w:rPr>
              <w:t>108</w:t>
            </w:r>
          </w:p>
        </w:tc>
        <w:tc>
          <w:tcPr>
            <w:tcW w:w="993" w:type="dxa"/>
            <w:tcBorders>
              <w:right w:val="single" w:sz="4" w:space="0" w:color="4F81BD" w:themeColor="accent1"/>
            </w:tcBorders>
            <w:vAlign w:val="center"/>
          </w:tcPr>
          <w:p w14:paraId="71DE4B04" w14:textId="6FD7E37D" w:rsidR="00500FCE" w:rsidRPr="00B5548E" w:rsidRDefault="00055F91" w:rsidP="00037200">
            <w:pPr>
              <w:keepNext/>
              <w:keepLines/>
              <w:spacing w:after="0"/>
              <w:jc w:val="right"/>
              <w:rPr>
                <w:rFonts w:cs="Cambria"/>
              </w:rPr>
            </w:pPr>
            <w:r>
              <w:rPr>
                <w:rFonts w:cs="Cambria"/>
              </w:rPr>
              <w:t>3.8</w:t>
            </w:r>
          </w:p>
        </w:tc>
        <w:tc>
          <w:tcPr>
            <w:tcW w:w="2681" w:type="dxa"/>
            <w:tcBorders>
              <w:left w:val="single" w:sz="4" w:space="0" w:color="4F81BD" w:themeColor="accent1"/>
            </w:tcBorders>
            <w:shd w:val="clear" w:color="auto" w:fill="auto"/>
            <w:vAlign w:val="center"/>
          </w:tcPr>
          <w:p w14:paraId="77F0BF2D" w14:textId="77777777" w:rsidR="00500FCE" w:rsidRPr="00B5548E" w:rsidRDefault="00500FCE" w:rsidP="00037200">
            <w:pPr>
              <w:keepNext/>
              <w:keepLines/>
              <w:spacing w:after="0"/>
              <w:rPr>
                <w:rFonts w:cs="Cambria"/>
                <w:sz w:val="20"/>
              </w:rPr>
            </w:pPr>
            <w:r w:rsidRPr="00B5548E">
              <w:rPr>
                <w:rFonts w:cs="Cambria"/>
                <w:sz w:val="20"/>
              </w:rPr>
              <w:t>Housekeepers and related workers</w:t>
            </w:r>
          </w:p>
        </w:tc>
        <w:tc>
          <w:tcPr>
            <w:tcW w:w="1080" w:type="dxa"/>
            <w:shd w:val="clear" w:color="auto" w:fill="auto"/>
            <w:vAlign w:val="center"/>
          </w:tcPr>
          <w:p w14:paraId="69E322BF" w14:textId="2052895D" w:rsidR="00500FCE" w:rsidRPr="00B5548E" w:rsidRDefault="00055F91" w:rsidP="00037200">
            <w:pPr>
              <w:keepNext/>
              <w:keepLines/>
              <w:spacing w:after="0"/>
              <w:jc w:val="right"/>
              <w:rPr>
                <w:rFonts w:cs="Cambria"/>
              </w:rPr>
            </w:pPr>
            <w:r>
              <w:rPr>
                <w:rFonts w:cs="Cambria"/>
              </w:rPr>
              <w:t>136</w:t>
            </w:r>
          </w:p>
        </w:tc>
        <w:tc>
          <w:tcPr>
            <w:tcW w:w="1080" w:type="dxa"/>
            <w:vAlign w:val="center"/>
          </w:tcPr>
          <w:p w14:paraId="49B8EDE6" w14:textId="7027B5A7" w:rsidR="00500FCE" w:rsidRPr="00B5548E" w:rsidRDefault="00055F91" w:rsidP="00037200">
            <w:pPr>
              <w:keepNext/>
              <w:keepLines/>
              <w:spacing w:after="0"/>
              <w:jc w:val="right"/>
              <w:rPr>
                <w:rFonts w:cs="Cambria"/>
              </w:rPr>
            </w:pPr>
            <w:r>
              <w:rPr>
                <w:rFonts w:cs="Cambria"/>
              </w:rPr>
              <w:t>5.2</w:t>
            </w:r>
          </w:p>
        </w:tc>
      </w:tr>
      <w:tr w:rsidR="00500FCE" w:rsidRPr="00B5548E" w14:paraId="13DA1BEE" w14:textId="77777777" w:rsidTr="000311F7">
        <w:trPr>
          <w:trHeight w:val="241"/>
        </w:trPr>
        <w:tc>
          <w:tcPr>
            <w:tcW w:w="2694" w:type="dxa"/>
            <w:shd w:val="clear" w:color="auto" w:fill="F2F2F2" w:themeFill="background1" w:themeFillShade="F2"/>
            <w:vAlign w:val="center"/>
          </w:tcPr>
          <w:p w14:paraId="4015787D" w14:textId="203900FA" w:rsidR="00500FCE" w:rsidRPr="00B5548E" w:rsidRDefault="00055F91" w:rsidP="00037200">
            <w:pPr>
              <w:keepNext/>
              <w:keepLines/>
              <w:spacing w:after="0"/>
              <w:rPr>
                <w:rFonts w:cs="Cambria"/>
                <w:sz w:val="20"/>
              </w:rPr>
            </w:pPr>
            <w:r w:rsidRPr="00B5548E">
              <w:rPr>
                <w:rFonts w:cs="Cambria"/>
                <w:sz w:val="20"/>
              </w:rPr>
              <w:t>Wholesale and retail trade managers / directors</w:t>
            </w:r>
          </w:p>
        </w:tc>
        <w:tc>
          <w:tcPr>
            <w:tcW w:w="816" w:type="dxa"/>
            <w:shd w:val="clear" w:color="auto" w:fill="F2F2F2" w:themeFill="background1" w:themeFillShade="F2"/>
            <w:vAlign w:val="center"/>
          </w:tcPr>
          <w:p w14:paraId="12BC33EC" w14:textId="5387722A" w:rsidR="00500FCE" w:rsidRPr="00B5548E" w:rsidRDefault="00055F91" w:rsidP="00037200">
            <w:pPr>
              <w:keepNext/>
              <w:keepLines/>
              <w:spacing w:after="0"/>
              <w:jc w:val="right"/>
              <w:rPr>
                <w:rFonts w:cs="Cambria"/>
              </w:rPr>
            </w:pPr>
            <w:r>
              <w:rPr>
                <w:rFonts w:cs="Cambria"/>
              </w:rPr>
              <w:t>99</w:t>
            </w:r>
          </w:p>
        </w:tc>
        <w:tc>
          <w:tcPr>
            <w:tcW w:w="993" w:type="dxa"/>
            <w:tcBorders>
              <w:right w:val="single" w:sz="4" w:space="0" w:color="4F81BD" w:themeColor="accent1"/>
            </w:tcBorders>
            <w:shd w:val="clear" w:color="auto" w:fill="F2F2F2" w:themeFill="background1" w:themeFillShade="F2"/>
            <w:vAlign w:val="center"/>
          </w:tcPr>
          <w:p w14:paraId="59209669" w14:textId="77777777" w:rsidR="00500FCE" w:rsidRPr="00B5548E" w:rsidRDefault="00500FCE" w:rsidP="00037200">
            <w:pPr>
              <w:keepNext/>
              <w:keepLines/>
              <w:spacing w:after="0"/>
              <w:jc w:val="right"/>
              <w:rPr>
                <w:rFonts w:cs="Cambria"/>
              </w:rPr>
            </w:pPr>
            <w:r w:rsidRPr="00B5548E">
              <w:rPr>
                <w:rFonts w:cs="Cambria"/>
              </w:rPr>
              <w:t>3.5</w:t>
            </w:r>
          </w:p>
        </w:tc>
        <w:tc>
          <w:tcPr>
            <w:tcW w:w="2681" w:type="dxa"/>
            <w:tcBorders>
              <w:left w:val="single" w:sz="4" w:space="0" w:color="4F81BD" w:themeColor="accent1"/>
            </w:tcBorders>
            <w:shd w:val="clear" w:color="auto" w:fill="F2F2F2" w:themeFill="background1" w:themeFillShade="F2"/>
            <w:vAlign w:val="center"/>
          </w:tcPr>
          <w:p w14:paraId="52372464" w14:textId="28EDF7EF" w:rsidR="00500FCE" w:rsidRPr="00B5548E" w:rsidRDefault="00055F91" w:rsidP="00037200">
            <w:pPr>
              <w:keepNext/>
              <w:keepLines/>
              <w:spacing w:after="0"/>
              <w:rPr>
                <w:rFonts w:cs="Cambria"/>
                <w:sz w:val="20"/>
              </w:rPr>
            </w:pPr>
            <w:r w:rsidRPr="00B5548E">
              <w:rPr>
                <w:rFonts w:cs="Cambria"/>
                <w:sz w:val="20"/>
              </w:rPr>
              <w:t>Accountants, bankers and financial controllers</w:t>
            </w:r>
          </w:p>
        </w:tc>
        <w:tc>
          <w:tcPr>
            <w:tcW w:w="1080" w:type="dxa"/>
            <w:shd w:val="clear" w:color="auto" w:fill="F2F2F2" w:themeFill="background1" w:themeFillShade="F2"/>
            <w:vAlign w:val="center"/>
          </w:tcPr>
          <w:p w14:paraId="287BFFE6" w14:textId="4FC3821F" w:rsidR="00500FCE" w:rsidRPr="00B5548E" w:rsidRDefault="00055F91" w:rsidP="00037200">
            <w:pPr>
              <w:keepNext/>
              <w:keepLines/>
              <w:spacing w:after="0"/>
              <w:jc w:val="right"/>
              <w:rPr>
                <w:rFonts w:cs="Cambria"/>
              </w:rPr>
            </w:pPr>
            <w:r>
              <w:rPr>
                <w:rFonts w:cs="Cambria"/>
              </w:rPr>
              <w:t>113</w:t>
            </w:r>
          </w:p>
        </w:tc>
        <w:tc>
          <w:tcPr>
            <w:tcW w:w="1080" w:type="dxa"/>
            <w:shd w:val="clear" w:color="auto" w:fill="F2F2F2" w:themeFill="background1" w:themeFillShade="F2"/>
            <w:vAlign w:val="center"/>
          </w:tcPr>
          <w:p w14:paraId="3814DFCA" w14:textId="7D1D3EFF" w:rsidR="00500FCE" w:rsidRPr="00B5548E" w:rsidRDefault="00055F91" w:rsidP="00037200">
            <w:pPr>
              <w:keepNext/>
              <w:keepLines/>
              <w:spacing w:after="0"/>
              <w:jc w:val="right"/>
              <w:rPr>
                <w:rFonts w:cs="Cambria"/>
              </w:rPr>
            </w:pPr>
            <w:r>
              <w:rPr>
                <w:rFonts w:cs="Cambria"/>
              </w:rPr>
              <w:t>4.4</w:t>
            </w:r>
          </w:p>
        </w:tc>
      </w:tr>
      <w:tr w:rsidR="00500FCE" w:rsidRPr="00B5548E" w14:paraId="56063F6E" w14:textId="77777777" w:rsidTr="000311F7">
        <w:trPr>
          <w:trHeight w:val="256"/>
        </w:trPr>
        <w:tc>
          <w:tcPr>
            <w:tcW w:w="2694" w:type="dxa"/>
            <w:shd w:val="clear" w:color="auto" w:fill="auto"/>
            <w:vAlign w:val="center"/>
          </w:tcPr>
          <w:p w14:paraId="316E413E" w14:textId="77777777" w:rsidR="00500FCE" w:rsidRPr="00B5548E" w:rsidRDefault="00500FCE" w:rsidP="00037200">
            <w:pPr>
              <w:keepNext/>
              <w:keepLines/>
              <w:spacing w:after="0"/>
              <w:rPr>
                <w:rFonts w:cs="Cambria"/>
                <w:sz w:val="20"/>
              </w:rPr>
            </w:pPr>
            <w:r w:rsidRPr="00B5548E">
              <w:rPr>
                <w:rFonts w:cs="Cambria"/>
                <w:sz w:val="20"/>
              </w:rPr>
              <w:t>Chefs and cooks</w:t>
            </w:r>
          </w:p>
        </w:tc>
        <w:tc>
          <w:tcPr>
            <w:tcW w:w="816" w:type="dxa"/>
            <w:shd w:val="clear" w:color="auto" w:fill="auto"/>
            <w:vAlign w:val="center"/>
          </w:tcPr>
          <w:p w14:paraId="6DC9C1CF" w14:textId="6BEE5947" w:rsidR="00500FCE" w:rsidRPr="00B5548E" w:rsidRDefault="00055F91" w:rsidP="00037200">
            <w:pPr>
              <w:keepNext/>
              <w:keepLines/>
              <w:spacing w:after="0"/>
              <w:jc w:val="right"/>
              <w:rPr>
                <w:rFonts w:cs="Cambria"/>
              </w:rPr>
            </w:pPr>
            <w:r>
              <w:rPr>
                <w:rFonts w:cs="Cambria"/>
              </w:rPr>
              <w:t>99</w:t>
            </w:r>
          </w:p>
        </w:tc>
        <w:tc>
          <w:tcPr>
            <w:tcW w:w="993" w:type="dxa"/>
            <w:tcBorders>
              <w:right w:val="single" w:sz="4" w:space="0" w:color="4F81BD" w:themeColor="accent1"/>
            </w:tcBorders>
            <w:vAlign w:val="center"/>
          </w:tcPr>
          <w:p w14:paraId="701D1DAE" w14:textId="0DBAEFAA" w:rsidR="00500FCE" w:rsidRPr="00B5548E" w:rsidRDefault="00055F91" w:rsidP="00037200">
            <w:pPr>
              <w:keepNext/>
              <w:keepLines/>
              <w:spacing w:after="0"/>
              <w:jc w:val="right"/>
              <w:rPr>
                <w:rFonts w:cs="Cambria"/>
              </w:rPr>
            </w:pPr>
            <w:r>
              <w:rPr>
                <w:rFonts w:cs="Cambria"/>
              </w:rPr>
              <w:t>3.5</w:t>
            </w:r>
          </w:p>
        </w:tc>
        <w:tc>
          <w:tcPr>
            <w:tcW w:w="2681" w:type="dxa"/>
            <w:tcBorders>
              <w:left w:val="single" w:sz="4" w:space="0" w:color="4F81BD" w:themeColor="accent1"/>
            </w:tcBorders>
            <w:shd w:val="clear" w:color="auto" w:fill="auto"/>
            <w:vAlign w:val="center"/>
          </w:tcPr>
          <w:p w14:paraId="2808833D" w14:textId="6606B040" w:rsidR="00500FCE" w:rsidRPr="00B5548E" w:rsidRDefault="00055F91" w:rsidP="00037200">
            <w:pPr>
              <w:keepNext/>
              <w:keepLines/>
              <w:spacing w:after="0"/>
              <w:rPr>
                <w:rFonts w:cs="Cambria"/>
                <w:sz w:val="20"/>
              </w:rPr>
            </w:pPr>
            <w:r>
              <w:rPr>
                <w:rFonts w:cs="Cambria"/>
                <w:sz w:val="20"/>
              </w:rPr>
              <w:t>Bar and waiting staff</w:t>
            </w:r>
          </w:p>
        </w:tc>
        <w:tc>
          <w:tcPr>
            <w:tcW w:w="1080" w:type="dxa"/>
            <w:shd w:val="clear" w:color="auto" w:fill="auto"/>
            <w:vAlign w:val="center"/>
          </w:tcPr>
          <w:p w14:paraId="699F8BB5" w14:textId="23BFEEEC" w:rsidR="00500FCE" w:rsidRPr="00B5548E" w:rsidRDefault="00055F91" w:rsidP="00037200">
            <w:pPr>
              <w:keepNext/>
              <w:keepLines/>
              <w:spacing w:after="0"/>
              <w:jc w:val="right"/>
              <w:rPr>
                <w:rFonts w:cs="Cambria"/>
              </w:rPr>
            </w:pPr>
            <w:r>
              <w:rPr>
                <w:rFonts w:cs="Cambria"/>
              </w:rPr>
              <w:t>105</w:t>
            </w:r>
          </w:p>
        </w:tc>
        <w:tc>
          <w:tcPr>
            <w:tcW w:w="1080" w:type="dxa"/>
            <w:vAlign w:val="center"/>
          </w:tcPr>
          <w:p w14:paraId="28BF82B6" w14:textId="79EDF56F" w:rsidR="00500FCE" w:rsidRPr="00B5548E" w:rsidRDefault="00055F91" w:rsidP="00037200">
            <w:pPr>
              <w:keepNext/>
              <w:keepLines/>
              <w:spacing w:after="0"/>
              <w:jc w:val="right"/>
              <w:rPr>
                <w:rFonts w:cs="Cambria"/>
              </w:rPr>
            </w:pPr>
            <w:r>
              <w:rPr>
                <w:rFonts w:cs="Cambria"/>
              </w:rPr>
              <w:t>4.1</w:t>
            </w:r>
          </w:p>
        </w:tc>
      </w:tr>
      <w:tr w:rsidR="00500FCE" w:rsidRPr="00B5548E" w14:paraId="50A96ADF" w14:textId="77777777" w:rsidTr="000311F7">
        <w:trPr>
          <w:trHeight w:val="510"/>
        </w:trPr>
        <w:tc>
          <w:tcPr>
            <w:tcW w:w="2694" w:type="dxa"/>
            <w:shd w:val="clear" w:color="auto" w:fill="F2F2F2" w:themeFill="background1" w:themeFillShade="F2"/>
            <w:vAlign w:val="center"/>
          </w:tcPr>
          <w:p w14:paraId="48BC4B75" w14:textId="2F46BE9B" w:rsidR="00500FCE" w:rsidRPr="00B5548E" w:rsidRDefault="00055F91" w:rsidP="00037200">
            <w:pPr>
              <w:keepNext/>
              <w:keepLines/>
              <w:spacing w:after="0"/>
              <w:rPr>
                <w:rFonts w:cs="Cambria"/>
                <w:sz w:val="20"/>
              </w:rPr>
            </w:pPr>
            <w:r w:rsidRPr="00B5548E">
              <w:rPr>
                <w:rFonts w:cs="Cambria"/>
                <w:sz w:val="20"/>
              </w:rPr>
              <w:t>Agriculture or grounds keeping labourers</w:t>
            </w:r>
          </w:p>
        </w:tc>
        <w:tc>
          <w:tcPr>
            <w:tcW w:w="816" w:type="dxa"/>
            <w:shd w:val="clear" w:color="auto" w:fill="F2F2F2" w:themeFill="background1" w:themeFillShade="F2"/>
            <w:vAlign w:val="center"/>
          </w:tcPr>
          <w:p w14:paraId="7AA7A1F0" w14:textId="6A171695" w:rsidR="00500FCE" w:rsidRPr="00B5548E" w:rsidRDefault="00055F91" w:rsidP="00037200">
            <w:pPr>
              <w:keepNext/>
              <w:keepLines/>
              <w:spacing w:after="0"/>
              <w:jc w:val="right"/>
              <w:rPr>
                <w:rFonts w:cs="Cambria"/>
              </w:rPr>
            </w:pPr>
            <w:r>
              <w:rPr>
                <w:rFonts w:cs="Cambria"/>
              </w:rPr>
              <w:t>88</w:t>
            </w:r>
          </w:p>
        </w:tc>
        <w:tc>
          <w:tcPr>
            <w:tcW w:w="993" w:type="dxa"/>
            <w:tcBorders>
              <w:right w:val="single" w:sz="4" w:space="0" w:color="4F81BD" w:themeColor="accent1"/>
            </w:tcBorders>
            <w:shd w:val="clear" w:color="auto" w:fill="F2F2F2" w:themeFill="background1" w:themeFillShade="F2"/>
            <w:vAlign w:val="center"/>
          </w:tcPr>
          <w:p w14:paraId="0BFC7D9C" w14:textId="73D43A6E" w:rsidR="00500FCE" w:rsidRPr="00B5548E" w:rsidRDefault="00055F91" w:rsidP="00037200">
            <w:pPr>
              <w:keepNext/>
              <w:keepLines/>
              <w:spacing w:after="0"/>
              <w:jc w:val="right"/>
              <w:rPr>
                <w:rFonts w:cs="Cambria"/>
              </w:rPr>
            </w:pPr>
            <w:r>
              <w:rPr>
                <w:rFonts w:cs="Cambria"/>
              </w:rPr>
              <w:t>3.1</w:t>
            </w:r>
          </w:p>
        </w:tc>
        <w:tc>
          <w:tcPr>
            <w:tcW w:w="2681" w:type="dxa"/>
            <w:tcBorders>
              <w:left w:val="single" w:sz="4" w:space="0" w:color="4F81BD" w:themeColor="accent1"/>
            </w:tcBorders>
            <w:shd w:val="clear" w:color="auto" w:fill="F2F2F2" w:themeFill="background1" w:themeFillShade="F2"/>
            <w:vAlign w:val="center"/>
          </w:tcPr>
          <w:p w14:paraId="706B823D" w14:textId="77777777" w:rsidR="00500FCE" w:rsidRPr="00B5548E" w:rsidRDefault="00500FCE" w:rsidP="00037200">
            <w:pPr>
              <w:keepNext/>
              <w:keepLines/>
              <w:spacing w:after="0"/>
              <w:rPr>
                <w:rFonts w:cs="Cambria"/>
                <w:sz w:val="20"/>
              </w:rPr>
            </w:pPr>
            <w:r w:rsidRPr="00B5548E">
              <w:rPr>
                <w:rFonts w:cs="Cambria"/>
                <w:sz w:val="20"/>
              </w:rPr>
              <w:t>Receptionists and information clerks</w:t>
            </w:r>
          </w:p>
        </w:tc>
        <w:tc>
          <w:tcPr>
            <w:tcW w:w="1080" w:type="dxa"/>
            <w:shd w:val="clear" w:color="auto" w:fill="F2F2F2" w:themeFill="background1" w:themeFillShade="F2"/>
            <w:vAlign w:val="center"/>
          </w:tcPr>
          <w:p w14:paraId="677063AE" w14:textId="0E655247" w:rsidR="00500FCE" w:rsidRPr="00B5548E" w:rsidRDefault="00055F91" w:rsidP="00037200">
            <w:pPr>
              <w:keepNext/>
              <w:keepLines/>
              <w:spacing w:after="0"/>
              <w:jc w:val="right"/>
              <w:rPr>
                <w:rFonts w:cs="Cambria"/>
              </w:rPr>
            </w:pPr>
            <w:r>
              <w:rPr>
                <w:rFonts w:cs="Cambria"/>
              </w:rPr>
              <w:t>91</w:t>
            </w:r>
          </w:p>
        </w:tc>
        <w:tc>
          <w:tcPr>
            <w:tcW w:w="1080" w:type="dxa"/>
            <w:shd w:val="clear" w:color="auto" w:fill="F2F2F2" w:themeFill="background1" w:themeFillShade="F2"/>
            <w:vAlign w:val="center"/>
          </w:tcPr>
          <w:p w14:paraId="5DACFE6C" w14:textId="33BB386B" w:rsidR="00500FCE" w:rsidRPr="00B5548E" w:rsidRDefault="00055F91" w:rsidP="00037200">
            <w:pPr>
              <w:keepNext/>
              <w:keepLines/>
              <w:spacing w:after="0"/>
              <w:jc w:val="right"/>
              <w:rPr>
                <w:rFonts w:cs="Cambria"/>
              </w:rPr>
            </w:pPr>
            <w:r>
              <w:rPr>
                <w:rFonts w:cs="Cambria"/>
              </w:rPr>
              <w:t>3.5</w:t>
            </w:r>
          </w:p>
        </w:tc>
      </w:tr>
      <w:tr w:rsidR="00500FCE" w:rsidRPr="00B5548E" w14:paraId="13722170" w14:textId="77777777" w:rsidTr="000311F7">
        <w:trPr>
          <w:trHeight w:val="256"/>
        </w:trPr>
        <w:tc>
          <w:tcPr>
            <w:tcW w:w="2694" w:type="dxa"/>
            <w:shd w:val="clear" w:color="auto" w:fill="auto"/>
            <w:vAlign w:val="center"/>
          </w:tcPr>
          <w:p w14:paraId="0E75CD99" w14:textId="77777777" w:rsidR="00500FCE" w:rsidRPr="00B5548E" w:rsidRDefault="00500FCE" w:rsidP="00037200">
            <w:pPr>
              <w:keepNext/>
              <w:keepLines/>
              <w:spacing w:after="0"/>
              <w:rPr>
                <w:rFonts w:cs="Cambria"/>
                <w:sz w:val="20"/>
              </w:rPr>
            </w:pPr>
            <w:r w:rsidRPr="00B5548E">
              <w:rPr>
                <w:rFonts w:cs="Cambria"/>
                <w:sz w:val="20"/>
              </w:rPr>
              <w:t>Construction carpenters and builders</w:t>
            </w:r>
          </w:p>
        </w:tc>
        <w:tc>
          <w:tcPr>
            <w:tcW w:w="816" w:type="dxa"/>
            <w:shd w:val="clear" w:color="auto" w:fill="auto"/>
            <w:vAlign w:val="center"/>
          </w:tcPr>
          <w:p w14:paraId="585D1F3A" w14:textId="3C682A36" w:rsidR="00500FCE" w:rsidRPr="00B5548E" w:rsidRDefault="00055F91" w:rsidP="00037200">
            <w:pPr>
              <w:keepNext/>
              <w:keepLines/>
              <w:spacing w:after="0"/>
              <w:jc w:val="right"/>
              <w:rPr>
                <w:rFonts w:cs="Cambria"/>
              </w:rPr>
            </w:pPr>
            <w:r>
              <w:rPr>
                <w:rFonts w:cs="Cambria"/>
              </w:rPr>
              <w:t>82</w:t>
            </w:r>
          </w:p>
        </w:tc>
        <w:tc>
          <w:tcPr>
            <w:tcW w:w="993" w:type="dxa"/>
            <w:tcBorders>
              <w:right w:val="single" w:sz="4" w:space="0" w:color="4F81BD" w:themeColor="accent1"/>
            </w:tcBorders>
            <w:vAlign w:val="center"/>
          </w:tcPr>
          <w:p w14:paraId="0783DA34" w14:textId="37848A1A" w:rsidR="00500FCE" w:rsidRPr="00B5548E" w:rsidRDefault="00055F91" w:rsidP="00037200">
            <w:pPr>
              <w:keepNext/>
              <w:keepLines/>
              <w:spacing w:after="0"/>
              <w:jc w:val="right"/>
              <w:rPr>
                <w:rFonts w:cs="Cambria"/>
              </w:rPr>
            </w:pPr>
            <w:r>
              <w:rPr>
                <w:rFonts w:cs="Cambria"/>
              </w:rPr>
              <w:t>2.9</w:t>
            </w:r>
          </w:p>
        </w:tc>
        <w:tc>
          <w:tcPr>
            <w:tcW w:w="2681" w:type="dxa"/>
            <w:tcBorders>
              <w:left w:val="single" w:sz="4" w:space="0" w:color="4F81BD" w:themeColor="accent1"/>
            </w:tcBorders>
            <w:shd w:val="clear" w:color="auto" w:fill="auto"/>
            <w:vAlign w:val="center"/>
          </w:tcPr>
          <w:p w14:paraId="6856A01B" w14:textId="77777777" w:rsidR="00500FCE" w:rsidRPr="00B5548E" w:rsidRDefault="00500FCE" w:rsidP="00037200">
            <w:pPr>
              <w:keepNext/>
              <w:keepLines/>
              <w:spacing w:after="0"/>
              <w:rPr>
                <w:rFonts w:cs="Cambria"/>
                <w:sz w:val="20"/>
              </w:rPr>
            </w:pPr>
            <w:r w:rsidRPr="00B5548E">
              <w:rPr>
                <w:rFonts w:cs="Cambria"/>
                <w:sz w:val="20"/>
              </w:rPr>
              <w:t>Chefs and cooks</w:t>
            </w:r>
          </w:p>
        </w:tc>
        <w:tc>
          <w:tcPr>
            <w:tcW w:w="1080" w:type="dxa"/>
            <w:shd w:val="clear" w:color="auto" w:fill="auto"/>
            <w:vAlign w:val="center"/>
          </w:tcPr>
          <w:p w14:paraId="5E4913E2" w14:textId="5C190ED5" w:rsidR="00500FCE" w:rsidRPr="00B5548E" w:rsidRDefault="00055F91" w:rsidP="00037200">
            <w:pPr>
              <w:keepNext/>
              <w:keepLines/>
              <w:spacing w:after="0"/>
              <w:jc w:val="right"/>
              <w:rPr>
                <w:rFonts w:cs="Cambria"/>
              </w:rPr>
            </w:pPr>
            <w:r>
              <w:rPr>
                <w:rFonts w:cs="Cambria"/>
              </w:rPr>
              <w:t>86</w:t>
            </w:r>
          </w:p>
        </w:tc>
        <w:tc>
          <w:tcPr>
            <w:tcW w:w="1080" w:type="dxa"/>
            <w:vAlign w:val="center"/>
          </w:tcPr>
          <w:p w14:paraId="348CAA68" w14:textId="619E593F" w:rsidR="00500FCE" w:rsidRPr="00B5548E" w:rsidRDefault="00055F91" w:rsidP="00037200">
            <w:pPr>
              <w:keepNext/>
              <w:keepLines/>
              <w:spacing w:after="0"/>
              <w:jc w:val="right"/>
              <w:rPr>
                <w:rFonts w:cs="Cambria"/>
              </w:rPr>
            </w:pPr>
            <w:r>
              <w:rPr>
                <w:rFonts w:cs="Cambria"/>
              </w:rPr>
              <w:t>3.3</w:t>
            </w:r>
          </w:p>
        </w:tc>
      </w:tr>
      <w:tr w:rsidR="00500FCE" w:rsidRPr="00B5548E" w14:paraId="0F2AD2F4" w14:textId="77777777" w:rsidTr="000311F7">
        <w:trPr>
          <w:trHeight w:val="256"/>
        </w:trPr>
        <w:tc>
          <w:tcPr>
            <w:tcW w:w="2694" w:type="dxa"/>
            <w:shd w:val="clear" w:color="auto" w:fill="F2F2F2" w:themeFill="background1" w:themeFillShade="F2"/>
            <w:vAlign w:val="center"/>
          </w:tcPr>
          <w:p w14:paraId="1C798E5F" w14:textId="77777777" w:rsidR="00500FCE" w:rsidRPr="00B5548E" w:rsidRDefault="00500FCE" w:rsidP="00037200">
            <w:pPr>
              <w:keepNext/>
              <w:keepLines/>
              <w:spacing w:after="0"/>
              <w:rPr>
                <w:rFonts w:cs="Cambria"/>
                <w:sz w:val="20"/>
              </w:rPr>
            </w:pPr>
            <w:r w:rsidRPr="00B5548E">
              <w:rPr>
                <w:rFonts w:cs="Cambria"/>
                <w:sz w:val="20"/>
              </w:rPr>
              <w:t>Security guards</w:t>
            </w:r>
          </w:p>
        </w:tc>
        <w:tc>
          <w:tcPr>
            <w:tcW w:w="816" w:type="dxa"/>
            <w:shd w:val="clear" w:color="auto" w:fill="F2F2F2" w:themeFill="background1" w:themeFillShade="F2"/>
            <w:vAlign w:val="center"/>
          </w:tcPr>
          <w:p w14:paraId="7E578D54" w14:textId="50071DE6" w:rsidR="00500FCE" w:rsidRPr="00B5548E" w:rsidRDefault="00055F91" w:rsidP="00037200">
            <w:pPr>
              <w:keepNext/>
              <w:keepLines/>
              <w:spacing w:after="0"/>
              <w:jc w:val="right"/>
              <w:rPr>
                <w:rFonts w:cs="Cambria"/>
              </w:rPr>
            </w:pPr>
            <w:r>
              <w:rPr>
                <w:rFonts w:cs="Cambria"/>
              </w:rPr>
              <w:t>58</w:t>
            </w:r>
          </w:p>
        </w:tc>
        <w:tc>
          <w:tcPr>
            <w:tcW w:w="993" w:type="dxa"/>
            <w:tcBorders>
              <w:right w:val="single" w:sz="4" w:space="0" w:color="4F81BD" w:themeColor="accent1"/>
            </w:tcBorders>
            <w:shd w:val="clear" w:color="auto" w:fill="F2F2F2" w:themeFill="background1" w:themeFillShade="F2"/>
            <w:vAlign w:val="center"/>
          </w:tcPr>
          <w:p w14:paraId="7FD5BFE8" w14:textId="38CA37F4" w:rsidR="00500FCE" w:rsidRPr="00B5548E" w:rsidRDefault="00055F91" w:rsidP="00037200">
            <w:pPr>
              <w:keepNext/>
              <w:keepLines/>
              <w:spacing w:after="0"/>
              <w:jc w:val="right"/>
              <w:rPr>
                <w:rFonts w:cs="Cambria"/>
              </w:rPr>
            </w:pPr>
            <w:r>
              <w:rPr>
                <w:rFonts w:cs="Cambria"/>
              </w:rPr>
              <w:t>2.0</w:t>
            </w:r>
          </w:p>
        </w:tc>
        <w:tc>
          <w:tcPr>
            <w:tcW w:w="2681" w:type="dxa"/>
            <w:tcBorders>
              <w:left w:val="single" w:sz="4" w:space="0" w:color="4F81BD" w:themeColor="accent1"/>
            </w:tcBorders>
            <w:shd w:val="clear" w:color="auto" w:fill="F2F2F2" w:themeFill="background1" w:themeFillShade="F2"/>
            <w:vAlign w:val="center"/>
          </w:tcPr>
          <w:p w14:paraId="463012CE" w14:textId="77777777" w:rsidR="00500FCE" w:rsidRPr="00B5548E" w:rsidRDefault="00500FCE" w:rsidP="00037200">
            <w:pPr>
              <w:keepNext/>
              <w:keepLines/>
              <w:spacing w:after="0"/>
              <w:rPr>
                <w:rFonts w:cs="Cambria"/>
                <w:sz w:val="20"/>
              </w:rPr>
            </w:pPr>
            <w:r w:rsidRPr="00B5548E">
              <w:rPr>
                <w:rFonts w:cs="Cambria"/>
                <w:sz w:val="20"/>
              </w:rPr>
              <w:t>Primary teachers</w:t>
            </w:r>
          </w:p>
        </w:tc>
        <w:tc>
          <w:tcPr>
            <w:tcW w:w="1080" w:type="dxa"/>
            <w:shd w:val="clear" w:color="auto" w:fill="F2F2F2" w:themeFill="background1" w:themeFillShade="F2"/>
            <w:vAlign w:val="center"/>
          </w:tcPr>
          <w:p w14:paraId="3D4E357D" w14:textId="367FC626" w:rsidR="00500FCE" w:rsidRPr="00B5548E" w:rsidRDefault="00055F91" w:rsidP="00037200">
            <w:pPr>
              <w:keepNext/>
              <w:keepLines/>
              <w:spacing w:after="0"/>
              <w:jc w:val="right"/>
              <w:rPr>
                <w:rFonts w:cs="Cambria"/>
              </w:rPr>
            </w:pPr>
            <w:r>
              <w:rPr>
                <w:rFonts w:cs="Cambria"/>
              </w:rPr>
              <w:t>63</w:t>
            </w:r>
          </w:p>
        </w:tc>
        <w:tc>
          <w:tcPr>
            <w:tcW w:w="1080" w:type="dxa"/>
            <w:shd w:val="clear" w:color="auto" w:fill="F2F2F2" w:themeFill="background1" w:themeFillShade="F2"/>
            <w:vAlign w:val="center"/>
          </w:tcPr>
          <w:p w14:paraId="7C66CF47" w14:textId="06DFD057" w:rsidR="00500FCE" w:rsidRPr="00B5548E" w:rsidRDefault="00055F91" w:rsidP="00037200">
            <w:pPr>
              <w:keepNext/>
              <w:keepLines/>
              <w:spacing w:after="0"/>
              <w:jc w:val="right"/>
              <w:rPr>
                <w:rFonts w:cs="Cambria"/>
              </w:rPr>
            </w:pPr>
            <w:r>
              <w:rPr>
                <w:rFonts w:cs="Cambria"/>
              </w:rPr>
              <w:t>2.4</w:t>
            </w:r>
          </w:p>
        </w:tc>
      </w:tr>
      <w:tr w:rsidR="00500FCE" w:rsidRPr="00B5548E" w14:paraId="3EA581E0" w14:textId="77777777" w:rsidTr="000311F7">
        <w:trPr>
          <w:trHeight w:val="256"/>
        </w:trPr>
        <w:tc>
          <w:tcPr>
            <w:tcW w:w="2694" w:type="dxa"/>
            <w:shd w:val="clear" w:color="auto" w:fill="auto"/>
            <w:vAlign w:val="center"/>
          </w:tcPr>
          <w:p w14:paraId="78EB8D5D" w14:textId="77777777" w:rsidR="00500FCE" w:rsidRPr="00B5548E" w:rsidRDefault="00500FCE" w:rsidP="00037200">
            <w:pPr>
              <w:keepNext/>
              <w:keepLines/>
              <w:spacing w:after="0"/>
              <w:rPr>
                <w:rFonts w:cs="Cambria"/>
                <w:sz w:val="20"/>
              </w:rPr>
            </w:pPr>
            <w:r w:rsidRPr="00B5548E">
              <w:rPr>
                <w:rFonts w:cs="Cambria"/>
                <w:sz w:val="20"/>
              </w:rPr>
              <w:t>Police officers</w:t>
            </w:r>
          </w:p>
        </w:tc>
        <w:tc>
          <w:tcPr>
            <w:tcW w:w="816" w:type="dxa"/>
            <w:shd w:val="clear" w:color="auto" w:fill="auto"/>
            <w:vAlign w:val="center"/>
          </w:tcPr>
          <w:p w14:paraId="7F9B27DC" w14:textId="39DECBFF" w:rsidR="00500FCE" w:rsidRPr="00B5548E" w:rsidRDefault="00055F91" w:rsidP="00037200">
            <w:pPr>
              <w:keepNext/>
              <w:keepLines/>
              <w:spacing w:after="0"/>
              <w:jc w:val="right"/>
              <w:rPr>
                <w:rFonts w:cs="Cambria"/>
              </w:rPr>
            </w:pPr>
            <w:r>
              <w:rPr>
                <w:rFonts w:cs="Cambria"/>
              </w:rPr>
              <w:t>48</w:t>
            </w:r>
          </w:p>
        </w:tc>
        <w:tc>
          <w:tcPr>
            <w:tcW w:w="993" w:type="dxa"/>
            <w:tcBorders>
              <w:right w:val="single" w:sz="4" w:space="0" w:color="4F81BD" w:themeColor="accent1"/>
            </w:tcBorders>
            <w:vAlign w:val="center"/>
          </w:tcPr>
          <w:p w14:paraId="7E552585" w14:textId="7284C53B" w:rsidR="00500FCE" w:rsidRPr="00B5548E" w:rsidRDefault="00055F91" w:rsidP="00037200">
            <w:pPr>
              <w:keepNext/>
              <w:keepLines/>
              <w:spacing w:after="0"/>
              <w:jc w:val="right"/>
              <w:rPr>
                <w:rFonts w:cs="Cambria"/>
              </w:rPr>
            </w:pPr>
            <w:r>
              <w:rPr>
                <w:rFonts w:cs="Cambria"/>
              </w:rPr>
              <w:t>1.7</w:t>
            </w:r>
          </w:p>
        </w:tc>
        <w:tc>
          <w:tcPr>
            <w:tcW w:w="2681" w:type="dxa"/>
            <w:tcBorders>
              <w:left w:val="single" w:sz="4" w:space="0" w:color="4F81BD" w:themeColor="accent1"/>
            </w:tcBorders>
            <w:shd w:val="clear" w:color="auto" w:fill="auto"/>
            <w:vAlign w:val="center"/>
          </w:tcPr>
          <w:p w14:paraId="238D503C" w14:textId="77777777" w:rsidR="00500FCE" w:rsidRPr="00B5548E" w:rsidRDefault="00500FCE" w:rsidP="00037200">
            <w:pPr>
              <w:keepNext/>
              <w:keepLines/>
              <w:spacing w:after="0"/>
              <w:rPr>
                <w:rFonts w:cs="Cambria"/>
                <w:sz w:val="20"/>
              </w:rPr>
            </w:pPr>
            <w:r w:rsidRPr="00B5548E">
              <w:rPr>
                <w:rFonts w:cs="Cambria"/>
                <w:sz w:val="20"/>
              </w:rPr>
              <w:t>Wholesale and retail trade managers / directors</w:t>
            </w:r>
          </w:p>
        </w:tc>
        <w:tc>
          <w:tcPr>
            <w:tcW w:w="1080" w:type="dxa"/>
            <w:shd w:val="clear" w:color="auto" w:fill="auto"/>
            <w:vAlign w:val="center"/>
          </w:tcPr>
          <w:p w14:paraId="7F4BDD71" w14:textId="159CE901" w:rsidR="00500FCE" w:rsidRPr="00B5548E" w:rsidRDefault="00055F91" w:rsidP="00037200">
            <w:pPr>
              <w:keepNext/>
              <w:keepLines/>
              <w:spacing w:after="0"/>
              <w:jc w:val="right"/>
              <w:rPr>
                <w:rFonts w:cs="Cambria"/>
              </w:rPr>
            </w:pPr>
            <w:r>
              <w:rPr>
                <w:rFonts w:cs="Cambria"/>
              </w:rPr>
              <w:t>62</w:t>
            </w:r>
          </w:p>
        </w:tc>
        <w:tc>
          <w:tcPr>
            <w:tcW w:w="1080" w:type="dxa"/>
            <w:vAlign w:val="center"/>
          </w:tcPr>
          <w:p w14:paraId="1C7B3B7A" w14:textId="012E4E49" w:rsidR="00500FCE" w:rsidRPr="00B5548E" w:rsidRDefault="00055F91" w:rsidP="00037200">
            <w:pPr>
              <w:keepNext/>
              <w:keepLines/>
              <w:spacing w:after="0"/>
              <w:jc w:val="right"/>
              <w:rPr>
                <w:rFonts w:cs="Cambria"/>
              </w:rPr>
            </w:pPr>
            <w:r>
              <w:rPr>
                <w:rFonts w:cs="Cambria"/>
              </w:rPr>
              <w:t>2.4</w:t>
            </w:r>
          </w:p>
        </w:tc>
      </w:tr>
      <w:tr w:rsidR="00500FCE" w:rsidRPr="00B5548E" w14:paraId="74401806" w14:textId="77777777" w:rsidTr="000311F7">
        <w:trPr>
          <w:trHeight w:val="241"/>
        </w:trPr>
        <w:tc>
          <w:tcPr>
            <w:tcW w:w="2694" w:type="dxa"/>
            <w:tcBorders>
              <w:bottom w:val="single" w:sz="4" w:space="0" w:color="4F81BD" w:themeColor="accent1"/>
            </w:tcBorders>
            <w:shd w:val="clear" w:color="auto" w:fill="F2F2F2" w:themeFill="background1" w:themeFillShade="F2"/>
            <w:vAlign w:val="center"/>
          </w:tcPr>
          <w:p w14:paraId="6E743DF2" w14:textId="4197B93A" w:rsidR="00500FCE" w:rsidRPr="00B5548E" w:rsidRDefault="00055F91" w:rsidP="00037200">
            <w:pPr>
              <w:keepNext/>
              <w:keepLines/>
              <w:spacing w:after="0"/>
              <w:rPr>
                <w:rFonts w:cs="Cambria"/>
                <w:sz w:val="20"/>
              </w:rPr>
            </w:pPr>
            <w:r w:rsidRPr="00B5548E">
              <w:rPr>
                <w:rFonts w:cs="Cambria"/>
                <w:sz w:val="20"/>
              </w:rPr>
              <w:t>Accountants, bankers and financial controllers</w:t>
            </w:r>
          </w:p>
        </w:tc>
        <w:tc>
          <w:tcPr>
            <w:tcW w:w="816" w:type="dxa"/>
            <w:tcBorders>
              <w:bottom w:val="single" w:sz="4" w:space="0" w:color="4F81BD" w:themeColor="accent1"/>
            </w:tcBorders>
            <w:shd w:val="clear" w:color="auto" w:fill="F2F2F2" w:themeFill="background1" w:themeFillShade="F2"/>
            <w:vAlign w:val="center"/>
          </w:tcPr>
          <w:p w14:paraId="7C79695E" w14:textId="2FE9372C" w:rsidR="00500FCE" w:rsidRPr="00B5548E" w:rsidRDefault="00055F91" w:rsidP="00037200">
            <w:pPr>
              <w:keepNext/>
              <w:keepLines/>
              <w:spacing w:after="0"/>
              <w:jc w:val="right"/>
              <w:rPr>
                <w:rFonts w:cs="Cambria"/>
              </w:rPr>
            </w:pPr>
            <w:r>
              <w:rPr>
                <w:rFonts w:cs="Cambria"/>
              </w:rPr>
              <w:t>46</w:t>
            </w:r>
          </w:p>
        </w:tc>
        <w:tc>
          <w:tcPr>
            <w:tcW w:w="993" w:type="dxa"/>
            <w:tcBorders>
              <w:bottom w:val="single" w:sz="4" w:space="0" w:color="4F81BD" w:themeColor="accent1"/>
              <w:right w:val="single" w:sz="4" w:space="0" w:color="4F81BD" w:themeColor="accent1"/>
            </w:tcBorders>
            <w:shd w:val="clear" w:color="auto" w:fill="F2F2F2" w:themeFill="background1" w:themeFillShade="F2"/>
            <w:vAlign w:val="center"/>
          </w:tcPr>
          <w:p w14:paraId="58CC301C" w14:textId="24419FCC" w:rsidR="00500FCE" w:rsidRPr="00B5548E" w:rsidRDefault="00055F91" w:rsidP="00037200">
            <w:pPr>
              <w:keepNext/>
              <w:keepLines/>
              <w:spacing w:after="0"/>
              <w:jc w:val="right"/>
              <w:rPr>
                <w:rFonts w:cs="Cambria"/>
              </w:rPr>
            </w:pPr>
            <w:r>
              <w:rPr>
                <w:rFonts w:cs="Cambria"/>
              </w:rPr>
              <w:t>1.6</w:t>
            </w:r>
          </w:p>
        </w:tc>
        <w:tc>
          <w:tcPr>
            <w:tcW w:w="2681" w:type="dxa"/>
            <w:tcBorders>
              <w:left w:val="single" w:sz="4" w:space="0" w:color="4F81BD" w:themeColor="accent1"/>
              <w:bottom w:val="single" w:sz="4" w:space="0" w:color="4F81BD" w:themeColor="accent1"/>
            </w:tcBorders>
            <w:shd w:val="clear" w:color="auto" w:fill="F2F2F2" w:themeFill="background1" w:themeFillShade="F2"/>
            <w:vAlign w:val="center"/>
          </w:tcPr>
          <w:p w14:paraId="2C5E90D8" w14:textId="77777777" w:rsidR="00500FCE" w:rsidRPr="00B5548E" w:rsidRDefault="00500FCE" w:rsidP="00037200">
            <w:pPr>
              <w:keepNext/>
              <w:keepLines/>
              <w:spacing w:after="0"/>
              <w:rPr>
                <w:rFonts w:cs="Cambria"/>
                <w:sz w:val="20"/>
              </w:rPr>
            </w:pPr>
            <w:r w:rsidRPr="00B5548E">
              <w:rPr>
                <w:rFonts w:cs="Cambria"/>
                <w:sz w:val="20"/>
              </w:rPr>
              <w:t>Cashiers and ticket clerks</w:t>
            </w:r>
          </w:p>
        </w:tc>
        <w:tc>
          <w:tcPr>
            <w:tcW w:w="1080" w:type="dxa"/>
            <w:tcBorders>
              <w:bottom w:val="single" w:sz="4" w:space="0" w:color="4F81BD" w:themeColor="accent1"/>
            </w:tcBorders>
            <w:shd w:val="clear" w:color="auto" w:fill="F2F2F2" w:themeFill="background1" w:themeFillShade="F2"/>
            <w:vAlign w:val="center"/>
          </w:tcPr>
          <w:p w14:paraId="42E76CCF" w14:textId="44E0D251" w:rsidR="00500FCE" w:rsidRPr="00B5548E" w:rsidRDefault="00055F91" w:rsidP="00037200">
            <w:pPr>
              <w:keepNext/>
              <w:keepLines/>
              <w:spacing w:after="0"/>
              <w:jc w:val="right"/>
              <w:rPr>
                <w:rFonts w:cs="Cambria"/>
              </w:rPr>
            </w:pPr>
            <w:r>
              <w:rPr>
                <w:rFonts w:cs="Cambria"/>
              </w:rPr>
              <w:t>59</w:t>
            </w:r>
          </w:p>
        </w:tc>
        <w:tc>
          <w:tcPr>
            <w:tcW w:w="1080" w:type="dxa"/>
            <w:tcBorders>
              <w:bottom w:val="single" w:sz="4" w:space="0" w:color="4F81BD" w:themeColor="accent1"/>
            </w:tcBorders>
            <w:shd w:val="clear" w:color="auto" w:fill="F2F2F2" w:themeFill="background1" w:themeFillShade="F2"/>
            <w:vAlign w:val="center"/>
          </w:tcPr>
          <w:p w14:paraId="43461FD5" w14:textId="672DC307" w:rsidR="00500FCE" w:rsidRPr="00B5548E" w:rsidRDefault="00055F91" w:rsidP="00037200">
            <w:pPr>
              <w:keepNext/>
              <w:keepLines/>
              <w:spacing w:after="0"/>
              <w:jc w:val="right"/>
              <w:rPr>
                <w:rFonts w:cs="Cambria"/>
              </w:rPr>
            </w:pPr>
            <w:r>
              <w:rPr>
                <w:rFonts w:cs="Cambria"/>
              </w:rPr>
              <w:t>2.3</w:t>
            </w:r>
          </w:p>
        </w:tc>
      </w:tr>
    </w:tbl>
    <w:p w14:paraId="58EA03E6" w14:textId="77777777" w:rsidR="00C46BFB" w:rsidRDefault="00C46BFB" w:rsidP="00C46BFB"/>
    <w:p w14:paraId="24A460E7" w14:textId="7647A108" w:rsidR="00FE4CDF" w:rsidRPr="00C8246A" w:rsidRDefault="00FB47EA" w:rsidP="0050209D">
      <w:pPr>
        <w:pStyle w:val="Heading2"/>
      </w:pPr>
      <w:bookmarkStart w:id="67" w:name="_Toc284665122"/>
      <w:r>
        <w:lastRenderedPageBreak/>
        <w:t>Industries or sectors of employment</w:t>
      </w:r>
      <w:bookmarkEnd w:id="67"/>
    </w:p>
    <w:p w14:paraId="4729A654" w14:textId="4A88E36B" w:rsidR="003508C9" w:rsidRDefault="0050209D" w:rsidP="00564E08">
      <w:pPr>
        <w:jc w:val="both"/>
        <w:rPr>
          <w:iCs/>
        </w:rPr>
      </w:pPr>
      <w:r w:rsidRPr="0050209D">
        <w:rPr>
          <w:iCs/>
        </w:rPr>
        <w:t xml:space="preserve">The economy is </w:t>
      </w:r>
      <w:r w:rsidRPr="00564E08">
        <w:rPr>
          <w:iCs/>
        </w:rPr>
        <w:t xml:space="preserve">divided into three </w:t>
      </w:r>
      <w:r w:rsidR="00176E63" w:rsidRPr="00564E08">
        <w:rPr>
          <w:iCs/>
        </w:rPr>
        <w:t xml:space="preserve">broad </w:t>
      </w:r>
      <w:r w:rsidRPr="00564E08">
        <w:rPr>
          <w:iCs/>
        </w:rPr>
        <w:t>sectors:</w:t>
      </w:r>
      <w:r w:rsidR="00176E63" w:rsidRPr="00564E08">
        <w:rPr>
          <w:iCs/>
        </w:rPr>
        <w:t xml:space="preserve"> </w:t>
      </w:r>
      <w:r w:rsidR="00564E08">
        <w:rPr>
          <w:iCs/>
        </w:rPr>
        <w:t xml:space="preserve">(a) </w:t>
      </w:r>
      <w:r w:rsidR="00176E63" w:rsidRPr="00564E08">
        <w:rPr>
          <w:iCs/>
        </w:rPr>
        <w:t>a</w:t>
      </w:r>
      <w:r w:rsidRPr="00564E08">
        <w:rPr>
          <w:iCs/>
        </w:rPr>
        <w:t>griculture</w:t>
      </w:r>
      <w:r w:rsidR="00176E63" w:rsidRPr="00564E08">
        <w:rPr>
          <w:iCs/>
        </w:rPr>
        <w:t xml:space="preserve">, </w:t>
      </w:r>
      <w:r w:rsidRPr="00564E08">
        <w:rPr>
          <w:iCs/>
        </w:rPr>
        <w:t>including farming, fishing</w:t>
      </w:r>
      <w:r w:rsidR="003508C9" w:rsidRPr="00564E08">
        <w:rPr>
          <w:iCs/>
        </w:rPr>
        <w:t>, pearl farming</w:t>
      </w:r>
      <w:r w:rsidRPr="00564E08">
        <w:rPr>
          <w:iCs/>
        </w:rPr>
        <w:t xml:space="preserve"> and logging</w:t>
      </w:r>
      <w:r w:rsidR="00176E63" w:rsidRPr="00564E08">
        <w:rPr>
          <w:iCs/>
        </w:rPr>
        <w:t xml:space="preserve">; </w:t>
      </w:r>
      <w:r w:rsidR="00564E08">
        <w:rPr>
          <w:iCs/>
        </w:rPr>
        <w:t xml:space="preserve">(b) </w:t>
      </w:r>
      <w:r w:rsidR="00176E63" w:rsidRPr="00564E08">
        <w:rPr>
          <w:iCs/>
        </w:rPr>
        <w:t>i</w:t>
      </w:r>
      <w:r w:rsidRPr="00564E08">
        <w:rPr>
          <w:iCs/>
        </w:rPr>
        <w:t>ndustry</w:t>
      </w:r>
      <w:r w:rsidR="00176E63" w:rsidRPr="00564E08">
        <w:rPr>
          <w:iCs/>
        </w:rPr>
        <w:t xml:space="preserve">, </w:t>
      </w:r>
      <w:r w:rsidRPr="00564E08">
        <w:rPr>
          <w:iCs/>
        </w:rPr>
        <w:t>including manufacturing</w:t>
      </w:r>
      <w:r w:rsidR="00176E63" w:rsidRPr="00564E08">
        <w:rPr>
          <w:iCs/>
        </w:rPr>
        <w:t>, construction</w:t>
      </w:r>
      <w:r w:rsidRPr="00564E08">
        <w:rPr>
          <w:iCs/>
        </w:rPr>
        <w:t xml:space="preserve"> and mining</w:t>
      </w:r>
      <w:r w:rsidR="00176E63" w:rsidRPr="00564E08">
        <w:rPr>
          <w:iCs/>
        </w:rPr>
        <w:t xml:space="preserve">; and </w:t>
      </w:r>
      <w:r w:rsidR="00564E08">
        <w:rPr>
          <w:iCs/>
        </w:rPr>
        <w:t xml:space="preserve">(c) </w:t>
      </w:r>
      <w:r w:rsidR="00176E63" w:rsidRPr="00564E08">
        <w:rPr>
          <w:iCs/>
        </w:rPr>
        <w:t>s</w:t>
      </w:r>
      <w:r w:rsidRPr="00564E08">
        <w:rPr>
          <w:iCs/>
        </w:rPr>
        <w:t>ervices</w:t>
      </w:r>
      <w:r w:rsidR="00564E08">
        <w:rPr>
          <w:iCs/>
        </w:rPr>
        <w:t>,</w:t>
      </w:r>
      <w:r w:rsidR="00176E63" w:rsidRPr="00564E08">
        <w:rPr>
          <w:iCs/>
        </w:rPr>
        <w:t xml:space="preserve"> </w:t>
      </w:r>
      <w:r w:rsidRPr="00564E08">
        <w:rPr>
          <w:iCs/>
        </w:rPr>
        <w:t>including tourism,</w:t>
      </w:r>
      <w:r w:rsidRPr="0050209D">
        <w:rPr>
          <w:iCs/>
        </w:rPr>
        <w:t xml:space="preserve"> retail sales</w:t>
      </w:r>
      <w:r w:rsidR="00176E63">
        <w:rPr>
          <w:iCs/>
        </w:rPr>
        <w:t>, public administration,</w:t>
      </w:r>
      <w:r w:rsidRPr="0050209D">
        <w:rPr>
          <w:iCs/>
        </w:rPr>
        <w:t xml:space="preserve"> transportation</w:t>
      </w:r>
      <w:r w:rsidR="003508C9">
        <w:rPr>
          <w:iCs/>
        </w:rPr>
        <w:t>, education and health</w:t>
      </w:r>
      <w:r w:rsidR="00176E63">
        <w:rPr>
          <w:iCs/>
        </w:rPr>
        <w:t xml:space="preserve">. </w:t>
      </w:r>
    </w:p>
    <w:p w14:paraId="57EEA3F0" w14:textId="17480BD1" w:rsidR="00FE4CDF" w:rsidRPr="00744D35" w:rsidRDefault="00B54293" w:rsidP="00564E08">
      <w:pPr>
        <w:jc w:val="both"/>
        <w:rPr>
          <w:rFonts w:cs="Cambria"/>
        </w:rPr>
      </w:pPr>
      <w:r>
        <w:rPr>
          <w:iCs/>
        </w:rPr>
        <w:t xml:space="preserve">Examining only </w:t>
      </w:r>
      <w:r w:rsidR="00564E08">
        <w:rPr>
          <w:iCs/>
        </w:rPr>
        <w:t>main</w:t>
      </w:r>
      <w:r>
        <w:rPr>
          <w:iCs/>
        </w:rPr>
        <w:t xml:space="preserve"> activity, </w:t>
      </w:r>
      <w:r w:rsidR="00FB47EA">
        <w:rPr>
          <w:iCs/>
        </w:rPr>
        <w:t>t</w:t>
      </w:r>
      <w:r w:rsidR="004B1D6F">
        <w:rPr>
          <w:rFonts w:cs="Cambria"/>
        </w:rPr>
        <w:t>he</w:t>
      </w:r>
      <w:r w:rsidR="00FB47EA">
        <w:rPr>
          <w:rFonts w:cs="Cambria"/>
        </w:rPr>
        <w:t xml:space="preserve"> </w:t>
      </w:r>
      <w:r w:rsidR="004B1D6F">
        <w:rPr>
          <w:rFonts w:cs="Cambria"/>
        </w:rPr>
        <w:t>services sector employs the greatest number of people (</w:t>
      </w:r>
      <w:r>
        <w:rPr>
          <w:rFonts w:cs="Cambria"/>
        </w:rPr>
        <w:t>5,835</w:t>
      </w:r>
      <w:r w:rsidR="00FB47EA">
        <w:rPr>
          <w:rFonts w:cs="Cambria"/>
        </w:rPr>
        <w:t xml:space="preserve"> jobs</w:t>
      </w:r>
      <w:r>
        <w:rPr>
          <w:rFonts w:cs="Cambria"/>
        </w:rPr>
        <w:t>) and represents 84</w:t>
      </w:r>
      <w:r w:rsidR="004B1D6F">
        <w:rPr>
          <w:rFonts w:cs="Cambria"/>
        </w:rPr>
        <w:t xml:space="preserve"> </w:t>
      </w:r>
      <w:r w:rsidR="00A85E3E">
        <w:rPr>
          <w:rFonts w:cs="Cambria"/>
        </w:rPr>
        <w:t>per cent</w:t>
      </w:r>
      <w:r w:rsidR="004B1D6F">
        <w:rPr>
          <w:rFonts w:cs="Cambria"/>
        </w:rPr>
        <w:t xml:space="preserve"> of all employment in the Cook Islands. By comparison, the agriculture sector is only 4 </w:t>
      </w:r>
      <w:r w:rsidR="00A85E3E">
        <w:rPr>
          <w:rFonts w:cs="Cambria"/>
        </w:rPr>
        <w:t>per cent</w:t>
      </w:r>
      <w:r w:rsidR="004B1D6F">
        <w:rPr>
          <w:rFonts w:cs="Cambria"/>
        </w:rPr>
        <w:t xml:space="preserve"> (</w:t>
      </w:r>
      <w:r>
        <w:rPr>
          <w:rFonts w:cs="Cambria"/>
        </w:rPr>
        <w:t>303</w:t>
      </w:r>
      <w:r w:rsidR="004B1D6F">
        <w:rPr>
          <w:rFonts w:cs="Cambria"/>
        </w:rPr>
        <w:t xml:space="preserve"> jobs) and industry</w:t>
      </w:r>
      <w:r w:rsidR="008E1BD6">
        <w:rPr>
          <w:rFonts w:cs="Cambria"/>
        </w:rPr>
        <w:t>,</w:t>
      </w:r>
      <w:r w:rsidR="00F41CD2">
        <w:rPr>
          <w:rFonts w:cs="Cambria"/>
        </w:rPr>
        <w:t xml:space="preserve"> including</w:t>
      </w:r>
      <w:r w:rsidR="004B1D6F">
        <w:rPr>
          <w:rFonts w:cs="Cambria"/>
        </w:rPr>
        <w:t xml:space="preserve"> mining, manufacturing and construction, </w:t>
      </w:r>
      <w:r>
        <w:rPr>
          <w:rFonts w:cs="Cambria"/>
        </w:rPr>
        <w:t>provides 12</w:t>
      </w:r>
      <w:r w:rsidR="00FB47EA">
        <w:rPr>
          <w:rFonts w:cs="Cambria"/>
        </w:rPr>
        <w:t xml:space="preserve"> </w:t>
      </w:r>
      <w:r w:rsidR="00A85E3E">
        <w:rPr>
          <w:rFonts w:cs="Cambria"/>
        </w:rPr>
        <w:t>per cent</w:t>
      </w:r>
      <w:r w:rsidR="00FB47EA">
        <w:rPr>
          <w:rFonts w:cs="Cambria"/>
        </w:rPr>
        <w:t xml:space="preserve"> or </w:t>
      </w:r>
      <w:r>
        <w:rPr>
          <w:rFonts w:cs="Cambria"/>
        </w:rPr>
        <w:t>800</w:t>
      </w:r>
      <w:r w:rsidR="004B1D6F">
        <w:rPr>
          <w:rFonts w:cs="Cambria"/>
        </w:rPr>
        <w:t xml:space="preserve"> jobs.</w:t>
      </w:r>
      <w:r w:rsidR="00D23D40">
        <w:rPr>
          <w:rStyle w:val="FootnoteReference"/>
          <w:rFonts w:cs="Cambria"/>
        </w:rPr>
        <w:footnoteReference w:id="16"/>
      </w:r>
    </w:p>
    <w:p w14:paraId="79141A88" w14:textId="2A02E912" w:rsidR="00FE4CDF" w:rsidRPr="00AD43A8" w:rsidRDefault="00E500EB" w:rsidP="0050209D">
      <w:pPr>
        <w:keepNext/>
        <w:keepLines/>
        <w:autoSpaceDE w:val="0"/>
        <w:autoSpaceDN w:val="0"/>
        <w:adjustRightInd w:val="0"/>
        <w:spacing w:before="240" w:after="0"/>
        <w:rPr>
          <w:b/>
          <w:sz w:val="24"/>
          <w:szCs w:val="24"/>
        </w:rPr>
      </w:pPr>
      <w:r>
        <w:rPr>
          <w:b/>
          <w:sz w:val="24"/>
          <w:szCs w:val="24"/>
        </w:rPr>
        <w:t>S</w:t>
      </w:r>
      <w:r w:rsidR="00BF4F56">
        <w:rPr>
          <w:b/>
          <w:sz w:val="24"/>
          <w:szCs w:val="24"/>
        </w:rPr>
        <w:t xml:space="preserve">ervices </w:t>
      </w:r>
      <w:r>
        <w:rPr>
          <w:b/>
          <w:sz w:val="24"/>
          <w:szCs w:val="24"/>
        </w:rPr>
        <w:t xml:space="preserve">is the largest </w:t>
      </w:r>
      <w:r w:rsidR="00BF4F56">
        <w:rPr>
          <w:b/>
          <w:sz w:val="24"/>
          <w:szCs w:val="24"/>
        </w:rPr>
        <w:t>sector</w:t>
      </w:r>
      <w:r>
        <w:rPr>
          <w:b/>
          <w:sz w:val="24"/>
          <w:szCs w:val="24"/>
        </w:rPr>
        <w:t xml:space="preserve"> of employment</w:t>
      </w:r>
    </w:p>
    <w:p w14:paraId="134AC646" w14:textId="24F991E9" w:rsidR="00FE4CDF" w:rsidRPr="006C078E" w:rsidRDefault="00FE4CDF" w:rsidP="0050209D">
      <w:pPr>
        <w:pStyle w:val="Caption"/>
      </w:pPr>
      <w:bookmarkStart w:id="68" w:name="_Toc401904727"/>
      <w:bookmarkStart w:id="69" w:name="_Toc284338207"/>
      <w:r>
        <w:t xml:space="preserve">Figure </w:t>
      </w:r>
      <w:fldSimple w:instr=" SEQ Figure \* ARABIC ">
        <w:r w:rsidR="00F15FDF">
          <w:rPr>
            <w:noProof/>
          </w:rPr>
          <w:t>8</w:t>
        </w:r>
      </w:fldSimple>
      <w:r>
        <w:rPr>
          <w:noProof/>
        </w:rPr>
        <w:t xml:space="preserve"> </w:t>
      </w:r>
      <w:r>
        <w:t>– Number in</w:t>
      </w:r>
      <w:r w:rsidRPr="006C078E">
        <w:t xml:space="preserve"> </w:t>
      </w:r>
      <w:r>
        <w:t>employment by sector</w:t>
      </w:r>
      <w:r w:rsidRPr="006C078E">
        <w:t xml:space="preserve">, </w:t>
      </w:r>
      <w:r w:rsidR="00BF4F56">
        <w:t>Cook</w:t>
      </w:r>
      <w:r w:rsidRPr="006C078E">
        <w:t xml:space="preserve"> Islands, 20</w:t>
      </w:r>
      <w:bookmarkEnd w:id="68"/>
      <w:r w:rsidR="00BF4F56">
        <w:t>11</w:t>
      </w:r>
      <w:bookmarkEnd w:id="69"/>
    </w:p>
    <w:p w14:paraId="36A53071" w14:textId="682C39A0" w:rsidR="00FE4CDF" w:rsidRDefault="00962415" w:rsidP="0050209D">
      <w:pPr>
        <w:keepNext/>
        <w:keepLines/>
        <w:autoSpaceDE w:val="0"/>
        <w:autoSpaceDN w:val="0"/>
        <w:adjustRightInd w:val="0"/>
        <w:spacing w:after="0"/>
        <w:rPr>
          <w:rFonts w:cs="Cambria"/>
          <w:szCs w:val="24"/>
        </w:rPr>
      </w:pPr>
      <w:r>
        <w:rPr>
          <w:noProof/>
          <w:lang w:eastAsia="en-AU"/>
        </w:rPr>
        <w:drawing>
          <wp:inline distT="0" distB="0" distL="0" distR="0" wp14:anchorId="03ABA49E" wp14:editId="787037CA">
            <wp:extent cx="4479925" cy="2023311"/>
            <wp:effectExtent l="0" t="0" r="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A401DB0" w14:textId="0C3B7A6F" w:rsidR="000F4DE7" w:rsidRDefault="000F4DE7" w:rsidP="0050209D">
      <w:pPr>
        <w:keepNext/>
        <w:keepLines/>
        <w:rPr>
          <w:sz w:val="18"/>
        </w:rPr>
      </w:pPr>
      <w:r w:rsidRPr="00794422">
        <w:rPr>
          <w:sz w:val="18"/>
        </w:rPr>
        <w:t xml:space="preserve">Source: 2011 Cook Islands </w:t>
      </w:r>
      <w:r w:rsidR="00D40017">
        <w:rPr>
          <w:sz w:val="18"/>
        </w:rPr>
        <w:t>Population and Housing C</w:t>
      </w:r>
      <w:r w:rsidRPr="00794422">
        <w:rPr>
          <w:sz w:val="18"/>
        </w:rPr>
        <w:t>ensus</w:t>
      </w:r>
    </w:p>
    <w:p w14:paraId="4163C1ED" w14:textId="1A760D15" w:rsidR="00A124B8" w:rsidRDefault="00A124B8" w:rsidP="00FE4CDF">
      <w:pPr>
        <w:autoSpaceDE w:val="0"/>
        <w:autoSpaceDN w:val="0"/>
        <w:adjustRightInd w:val="0"/>
        <w:spacing w:after="240"/>
        <w:rPr>
          <w:rFonts w:cs="Cambria"/>
          <w:szCs w:val="24"/>
        </w:rPr>
      </w:pPr>
    </w:p>
    <w:p w14:paraId="448565A7" w14:textId="628C2CAF" w:rsidR="00FE4CDF" w:rsidRDefault="00A124B8" w:rsidP="006A1CC6">
      <w:pPr>
        <w:autoSpaceDE w:val="0"/>
        <w:autoSpaceDN w:val="0"/>
        <w:adjustRightInd w:val="0"/>
        <w:spacing w:before="240" w:after="0"/>
        <w:rPr>
          <w:rFonts w:cs="Cambria"/>
          <w:szCs w:val="24"/>
        </w:rPr>
      </w:pPr>
      <w:r>
        <w:rPr>
          <w:rFonts w:cs="Times New Roman"/>
          <w:b/>
          <w:noProof/>
          <w:lang w:eastAsia="en-AU"/>
        </w:rPr>
        <mc:AlternateContent>
          <mc:Choice Requires="wps">
            <w:drawing>
              <wp:anchor distT="0" distB="0" distL="114300" distR="114300" simplePos="0" relativeHeight="251648512" behindDoc="1" locked="0" layoutInCell="0" allowOverlap="1" wp14:anchorId="37FBBC64" wp14:editId="31B24624">
                <wp:simplePos x="0" y="0"/>
                <wp:positionH relativeFrom="margin">
                  <wp:posOffset>3549015</wp:posOffset>
                </wp:positionH>
                <wp:positionV relativeFrom="margin">
                  <wp:posOffset>5245100</wp:posOffset>
                </wp:positionV>
                <wp:extent cx="2040890" cy="2070100"/>
                <wp:effectExtent l="0" t="0" r="0" b="0"/>
                <wp:wrapTight wrapText="bothSides">
                  <wp:wrapPolygon edited="0">
                    <wp:start x="0" y="0"/>
                    <wp:lineTo x="0" y="21600"/>
                    <wp:lineTo x="21600" y="21600"/>
                    <wp:lineTo x="21600" y="0"/>
                  </wp:wrapPolygon>
                </wp:wrapTight>
                <wp:docPr id="73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890" cy="207010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4F81BD"/>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17961" dir="2700000" algn="ctr" rotWithShape="0">
                                  <a:srgbClr val="4F81BD">
                                    <a:gamma/>
                                    <a:shade val="60000"/>
                                    <a:invGamma/>
                                  </a:srgbClr>
                                </a:outerShdw>
                              </a:effectLst>
                            </a14:hiddenEffects>
                          </a:ext>
                        </a:extLst>
                      </wps:spPr>
                      <wps:txbx>
                        <w:txbxContent>
                          <w:p w14:paraId="40124747" w14:textId="77777777" w:rsidR="00835E99" w:rsidRPr="007B137B" w:rsidRDefault="00835E99" w:rsidP="00FE4CDF">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sz w:val="18"/>
                              </w:rPr>
                            </w:pPr>
                            <w:r w:rsidRPr="007B137B">
                              <w:rPr>
                                <w:i/>
                                <w:iCs/>
                                <w:color w:val="7BA0CD" w:themeColor="accent1" w:themeTint="BF"/>
                                <w:sz w:val="18"/>
                              </w:rPr>
                              <w:t>Important to know</w:t>
                            </w:r>
                          </w:p>
                          <w:p w14:paraId="1845444A" w14:textId="77777777" w:rsidR="00835E99" w:rsidRPr="007B137B" w:rsidRDefault="00835E99" w:rsidP="003C369C">
                            <w:pPr>
                              <w:rPr>
                                <w:rFonts w:cs="Cambria"/>
                                <w:sz w:val="18"/>
                                <w:szCs w:val="24"/>
                              </w:rPr>
                            </w:pPr>
                            <w:r w:rsidRPr="007B137B">
                              <w:rPr>
                                <w:rFonts w:cs="Cambria"/>
                                <w:sz w:val="18"/>
                                <w:szCs w:val="24"/>
                              </w:rPr>
                              <w:t>This classification of employment sectors is based on the International Standard Industry Classification (ISIC), maintained by the International Labour Organization (ILO).</w:t>
                            </w:r>
                          </w:p>
                          <w:p w14:paraId="34598806" w14:textId="470729AC" w:rsidR="00835E99" w:rsidRPr="007B137B" w:rsidRDefault="00835E99" w:rsidP="003C369C">
                            <w:pPr>
                              <w:rPr>
                                <w:iCs/>
                                <w:sz w:val="18"/>
                              </w:rPr>
                            </w:pPr>
                            <w:r w:rsidRPr="007B137B">
                              <w:rPr>
                                <w:rFonts w:cs="Cambria"/>
                                <w:sz w:val="18"/>
                                <w:szCs w:val="24"/>
                              </w:rPr>
                              <w:t>Using a standard classification facilitates international comparison.</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FBBC64" id="Rectangle 387" o:spid="_x0000_s1033" style="position:absolute;margin-left:279.45pt;margin-top:413pt;width:160.7pt;height:163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" o:allowincell="f" filled="f" stroked="f">
                <v:textbox inset="18pt,0,0,0">
                  <w:txbxContent>
                    <w:p w14:paraId="40124747" w14:textId="77777777" w:rsidR="00835E99" w:rsidRPr="007B137B" w:rsidRDefault="00835E99" w:rsidP="00FE4CDF">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sz w:val="18"/>
                        </w:rPr>
                      </w:pPr>
                      <w:r w:rsidRPr="007B137B">
                        <w:rPr>
                          <w:i/>
                          <w:iCs/>
                          <w:color w:val="7BA0CD" w:themeColor="accent1" w:themeTint="BF"/>
                          <w:sz w:val="18"/>
                        </w:rPr>
                        <w:t>Important to know</w:t>
                      </w:r>
                    </w:p>
                    <w:p w14:paraId="1845444A" w14:textId="77777777" w:rsidR="00835E99" w:rsidRPr="007B137B" w:rsidRDefault="00835E99" w:rsidP="003C369C">
                      <w:pPr>
                        <w:rPr>
                          <w:rFonts w:cs="Cambria"/>
                          <w:sz w:val="18"/>
                          <w:szCs w:val="24"/>
                        </w:rPr>
                      </w:pPr>
                      <w:r w:rsidRPr="007B137B">
                        <w:rPr>
                          <w:rFonts w:cs="Cambria"/>
                          <w:sz w:val="18"/>
                          <w:szCs w:val="24"/>
                        </w:rPr>
                        <w:t>This classification of employment sectors is based on the International Standard Industry Classification (ISIC), maintained by the International Labour Organization (ILO).</w:t>
                      </w:r>
                    </w:p>
                    <w:p w14:paraId="34598806" w14:textId="470729AC" w:rsidR="00835E99" w:rsidRPr="007B137B" w:rsidRDefault="00835E99" w:rsidP="003C369C">
                      <w:pPr>
                        <w:rPr>
                          <w:iCs/>
                          <w:sz w:val="18"/>
                        </w:rPr>
                      </w:pPr>
                      <w:r w:rsidRPr="007B137B">
                        <w:rPr>
                          <w:rFonts w:cs="Cambria"/>
                          <w:sz w:val="18"/>
                          <w:szCs w:val="24"/>
                        </w:rPr>
                        <w:t>Using a standard classification facilitates international comparison.</w:t>
                      </w:r>
                    </w:p>
                  </w:txbxContent>
                </v:textbox>
                <w10:wrap type="tight" anchorx="margin" anchory="margin"/>
              </v:rect>
            </w:pict>
          </mc:Fallback>
        </mc:AlternateContent>
      </w:r>
      <w:r w:rsidR="0061464C">
        <w:rPr>
          <w:rFonts w:cs="Cambria"/>
          <w:szCs w:val="24"/>
        </w:rPr>
        <w:t>Within the</w:t>
      </w:r>
      <w:r w:rsidR="00D67CB1">
        <w:rPr>
          <w:rFonts w:cs="Cambria"/>
          <w:szCs w:val="24"/>
        </w:rPr>
        <w:t>se</w:t>
      </w:r>
      <w:r w:rsidR="0061464C">
        <w:rPr>
          <w:rFonts w:cs="Cambria"/>
          <w:szCs w:val="24"/>
        </w:rPr>
        <w:t xml:space="preserve"> three sectors are a number of sub-sectors</w:t>
      </w:r>
      <w:r w:rsidR="0050209D">
        <w:rPr>
          <w:rFonts w:cs="Cambria"/>
          <w:szCs w:val="24"/>
        </w:rPr>
        <w:t xml:space="preserve">, with </w:t>
      </w:r>
      <w:r w:rsidR="00D67CB1">
        <w:rPr>
          <w:rFonts w:cs="Cambria"/>
          <w:szCs w:val="24"/>
        </w:rPr>
        <w:t>the number</w:t>
      </w:r>
      <w:r w:rsidR="000F4DE7">
        <w:rPr>
          <w:rFonts w:cs="Cambria"/>
          <w:szCs w:val="24"/>
        </w:rPr>
        <w:t xml:space="preserve"> employ</w:t>
      </w:r>
      <w:r w:rsidR="00D67CB1">
        <w:rPr>
          <w:rFonts w:cs="Cambria"/>
          <w:szCs w:val="24"/>
        </w:rPr>
        <w:t>ed</w:t>
      </w:r>
      <w:r w:rsidR="000F4DE7">
        <w:rPr>
          <w:rFonts w:cs="Cambria"/>
          <w:szCs w:val="24"/>
        </w:rPr>
        <w:t xml:space="preserve"> </w:t>
      </w:r>
      <w:r w:rsidR="00D67CB1">
        <w:rPr>
          <w:rFonts w:cs="Cambria"/>
          <w:szCs w:val="24"/>
        </w:rPr>
        <w:t>in each</w:t>
      </w:r>
      <w:r w:rsidR="000F4DE7">
        <w:rPr>
          <w:rFonts w:cs="Cambria"/>
          <w:szCs w:val="24"/>
        </w:rPr>
        <w:t xml:space="preserve"> shown in </w:t>
      </w:r>
      <w:r w:rsidR="006A1CC6">
        <w:rPr>
          <w:rFonts w:cs="Cambria"/>
          <w:szCs w:val="24"/>
        </w:rPr>
        <w:fldChar w:fldCharType="begin"/>
      </w:r>
      <w:r w:rsidR="006A1CC6">
        <w:rPr>
          <w:rFonts w:cs="Cambria"/>
          <w:szCs w:val="24"/>
        </w:rPr>
        <w:instrText xml:space="preserve"> REF _Ref284666986 </w:instrText>
      </w:r>
      <w:r w:rsidR="006A1CC6">
        <w:rPr>
          <w:rFonts w:cs="Cambria"/>
          <w:szCs w:val="24"/>
        </w:rPr>
        <w:fldChar w:fldCharType="separate"/>
      </w:r>
      <w:r w:rsidR="006A1CC6">
        <w:t xml:space="preserve">Figure </w:t>
      </w:r>
      <w:r w:rsidR="006A1CC6">
        <w:rPr>
          <w:noProof/>
        </w:rPr>
        <w:t>9</w:t>
      </w:r>
      <w:r w:rsidR="006A1CC6">
        <w:rPr>
          <w:rFonts w:cs="Cambria"/>
          <w:szCs w:val="24"/>
        </w:rPr>
        <w:fldChar w:fldCharType="end"/>
      </w:r>
      <w:r w:rsidR="000F4DE7">
        <w:rPr>
          <w:rFonts w:cs="Cambria"/>
          <w:szCs w:val="24"/>
        </w:rPr>
        <w:fldChar w:fldCharType="begin"/>
      </w:r>
      <w:r w:rsidR="000F4DE7">
        <w:rPr>
          <w:rFonts w:cs="Cambria"/>
          <w:szCs w:val="24"/>
        </w:rPr>
        <w:instrText xml:space="preserve"> REF _Ref402360872 </w:instrText>
      </w:r>
      <w:r w:rsidR="000F4DE7">
        <w:rPr>
          <w:rFonts w:cs="Cambria"/>
          <w:szCs w:val="24"/>
        </w:rPr>
        <w:fldChar w:fldCharType="end"/>
      </w:r>
      <w:r w:rsidR="000F4DE7">
        <w:rPr>
          <w:rFonts w:cs="Cambria"/>
          <w:szCs w:val="24"/>
        </w:rPr>
        <w:t xml:space="preserve">. </w:t>
      </w:r>
      <w:r w:rsidR="003C369C">
        <w:rPr>
          <w:rFonts w:cs="Cambria"/>
          <w:szCs w:val="24"/>
        </w:rPr>
        <w:t>A snap</w:t>
      </w:r>
      <w:r w:rsidR="007B137B">
        <w:rPr>
          <w:rFonts w:cs="Cambria"/>
          <w:szCs w:val="24"/>
        </w:rPr>
        <w:t xml:space="preserve"> </w:t>
      </w:r>
      <w:r w:rsidR="003C369C">
        <w:rPr>
          <w:rFonts w:cs="Cambria"/>
          <w:szCs w:val="24"/>
        </w:rPr>
        <w:t xml:space="preserve">shot of </w:t>
      </w:r>
      <w:r w:rsidR="00D67CB1">
        <w:rPr>
          <w:rFonts w:cs="Cambria"/>
          <w:szCs w:val="24"/>
        </w:rPr>
        <w:t>each sector</w:t>
      </w:r>
      <w:r w:rsidR="003C369C">
        <w:rPr>
          <w:rFonts w:cs="Cambria"/>
          <w:szCs w:val="24"/>
        </w:rPr>
        <w:t xml:space="preserve">, outlining the </w:t>
      </w:r>
      <w:r w:rsidR="00176E63">
        <w:rPr>
          <w:rFonts w:cs="Cambria"/>
          <w:szCs w:val="24"/>
        </w:rPr>
        <w:t>total number</w:t>
      </w:r>
      <w:r w:rsidR="00D67CB1">
        <w:rPr>
          <w:rFonts w:cs="Cambria"/>
          <w:szCs w:val="24"/>
        </w:rPr>
        <w:t xml:space="preserve"> of jobs, proportion of foreign workers</w:t>
      </w:r>
      <w:r w:rsidR="00176E63">
        <w:rPr>
          <w:rFonts w:cs="Cambria"/>
          <w:szCs w:val="24"/>
        </w:rPr>
        <w:t xml:space="preserve">, </w:t>
      </w:r>
      <w:r w:rsidR="0050209D">
        <w:rPr>
          <w:rFonts w:cs="Cambria"/>
          <w:szCs w:val="24"/>
        </w:rPr>
        <w:t>occupations</w:t>
      </w:r>
      <w:r w:rsidR="003C369C">
        <w:rPr>
          <w:rFonts w:cs="Cambria"/>
          <w:szCs w:val="24"/>
        </w:rPr>
        <w:t xml:space="preserve"> and </w:t>
      </w:r>
      <w:r w:rsidR="0050209D">
        <w:rPr>
          <w:rFonts w:cs="Cambria"/>
          <w:szCs w:val="24"/>
        </w:rPr>
        <w:t>skill</w:t>
      </w:r>
      <w:r w:rsidR="003C369C">
        <w:rPr>
          <w:rFonts w:cs="Cambria"/>
          <w:szCs w:val="24"/>
        </w:rPr>
        <w:t xml:space="preserve"> levels of those employed, is provided in the chapter below.</w:t>
      </w:r>
    </w:p>
    <w:p w14:paraId="7E31F4BB" w14:textId="0FCFCE32" w:rsidR="00001B0A" w:rsidRPr="00AD43A8" w:rsidRDefault="00001B0A" w:rsidP="00001B0A">
      <w:pPr>
        <w:keepNext/>
        <w:keepLines/>
        <w:autoSpaceDE w:val="0"/>
        <w:autoSpaceDN w:val="0"/>
        <w:adjustRightInd w:val="0"/>
        <w:spacing w:before="240" w:after="0"/>
        <w:rPr>
          <w:b/>
          <w:sz w:val="24"/>
          <w:szCs w:val="24"/>
        </w:rPr>
      </w:pPr>
      <w:bookmarkStart w:id="70" w:name="_Ref402360872"/>
      <w:r>
        <w:rPr>
          <w:b/>
          <w:sz w:val="24"/>
          <w:szCs w:val="24"/>
        </w:rPr>
        <w:lastRenderedPageBreak/>
        <w:t>Restaurants and accommodation biggest sector of employment</w:t>
      </w:r>
    </w:p>
    <w:p w14:paraId="4C999E52" w14:textId="0557E671" w:rsidR="0061464C" w:rsidRDefault="0061464C" w:rsidP="008F07DA">
      <w:pPr>
        <w:pStyle w:val="Caption"/>
        <w:keepNext/>
        <w:keepLines/>
      </w:pPr>
      <w:bookmarkStart w:id="71" w:name="_Ref284666986"/>
      <w:bookmarkStart w:id="72" w:name="_Toc284338208"/>
      <w:r>
        <w:t xml:space="preserve">Figure </w:t>
      </w:r>
      <w:fldSimple w:instr=" SEQ Figure \* ARABIC ">
        <w:r w:rsidR="00F15FDF">
          <w:rPr>
            <w:noProof/>
          </w:rPr>
          <w:t>9</w:t>
        </w:r>
      </w:fldSimple>
      <w:bookmarkEnd w:id="70"/>
      <w:bookmarkEnd w:id="71"/>
      <w:r>
        <w:t xml:space="preserve"> –</w:t>
      </w:r>
      <w:r w:rsidR="001E0E51">
        <w:t xml:space="preserve"> S</w:t>
      </w:r>
      <w:r w:rsidR="000F4DE7">
        <w:t>ectors of employment, by number and sex of those employed</w:t>
      </w:r>
      <w:r w:rsidR="009E0D07">
        <w:t xml:space="preserve"> as main activity</w:t>
      </w:r>
      <w:r w:rsidR="000F4DE7">
        <w:t xml:space="preserve">, </w:t>
      </w:r>
      <w:r w:rsidR="009E0D07">
        <w:br/>
      </w:r>
      <w:r w:rsidR="000F4DE7">
        <w:t>Cook Islands, 2011</w:t>
      </w:r>
      <w:bookmarkEnd w:id="72"/>
    </w:p>
    <w:p w14:paraId="1DDB8140" w14:textId="028D6C0C" w:rsidR="000F4DE7" w:rsidRDefault="001E0E51" w:rsidP="009203B0">
      <w:pPr>
        <w:keepNext/>
        <w:keepLines/>
        <w:spacing w:after="0"/>
        <w:rPr>
          <w:sz w:val="18"/>
        </w:rPr>
      </w:pPr>
      <w:r>
        <w:rPr>
          <w:noProof/>
          <w:lang w:eastAsia="en-AU"/>
        </w:rPr>
        <w:drawing>
          <wp:inline distT="0" distB="0" distL="0" distR="0" wp14:anchorId="40BF640F" wp14:editId="3EE2B5C0">
            <wp:extent cx="5486400" cy="2484120"/>
            <wp:effectExtent l="0" t="0" r="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8B22B92" w14:textId="77777777" w:rsidR="00564E08" w:rsidRDefault="00564E08" w:rsidP="00564E08">
      <w:pPr>
        <w:rPr>
          <w:sz w:val="18"/>
        </w:rPr>
      </w:pPr>
      <w:r w:rsidRPr="00794422">
        <w:rPr>
          <w:sz w:val="18"/>
        </w:rPr>
        <w:t xml:space="preserve">Source: 2011 </w:t>
      </w:r>
      <w:r>
        <w:rPr>
          <w:sz w:val="18"/>
        </w:rPr>
        <w:t>Cook Islands P</w:t>
      </w:r>
      <w:r w:rsidRPr="00794422">
        <w:rPr>
          <w:sz w:val="18"/>
        </w:rPr>
        <w:t xml:space="preserve">opulation and </w:t>
      </w:r>
      <w:r>
        <w:rPr>
          <w:sz w:val="18"/>
        </w:rPr>
        <w:t>H</w:t>
      </w:r>
      <w:r w:rsidRPr="00794422">
        <w:rPr>
          <w:sz w:val="18"/>
        </w:rPr>
        <w:t xml:space="preserve">ousing </w:t>
      </w:r>
      <w:r>
        <w:rPr>
          <w:sz w:val="18"/>
        </w:rPr>
        <w:t>C</w:t>
      </w:r>
      <w:r w:rsidRPr="00794422">
        <w:rPr>
          <w:sz w:val="18"/>
        </w:rPr>
        <w:t>ensus</w:t>
      </w:r>
    </w:p>
    <w:p w14:paraId="442BEAB2" w14:textId="77777777" w:rsidR="00564E08" w:rsidRDefault="00564E08" w:rsidP="009203B0">
      <w:pPr>
        <w:pStyle w:val="Caption"/>
        <w:keepNext/>
      </w:pPr>
    </w:p>
    <w:p w14:paraId="275FBF4E" w14:textId="1C04F5D6" w:rsidR="009203B0" w:rsidRDefault="009203B0" w:rsidP="009203B0">
      <w:pPr>
        <w:pStyle w:val="Caption"/>
        <w:keepNext/>
      </w:pPr>
      <w:bookmarkStart w:id="73" w:name="_Ref280613202"/>
      <w:bookmarkStart w:id="74" w:name="_Toc284338221"/>
      <w:r>
        <w:t xml:space="preserve">Table </w:t>
      </w:r>
      <w:fldSimple w:instr=" SEQ Table \* ARABIC ">
        <w:r w:rsidR="00F15FDF">
          <w:rPr>
            <w:noProof/>
          </w:rPr>
          <w:t>5</w:t>
        </w:r>
      </w:fldSimple>
      <w:bookmarkEnd w:id="73"/>
      <w:r>
        <w:t xml:space="preserve"> - Sectors of employment, by number and sex of those employed</w:t>
      </w:r>
      <w:r w:rsidR="009E0D07">
        <w:t xml:space="preserve"> as main activity</w:t>
      </w:r>
      <w:r>
        <w:t>,</w:t>
      </w:r>
      <w:r w:rsidR="009E0D07">
        <w:br/>
      </w:r>
      <w:r>
        <w:t>Cook Islands, 2011</w:t>
      </w:r>
      <w:bookmarkEnd w:id="74"/>
    </w:p>
    <w:tbl>
      <w:tblPr>
        <w:tblW w:w="0" w:type="auto"/>
        <w:tblInd w:w="93" w:type="dxa"/>
        <w:tblLook w:val="04A0" w:firstRow="1" w:lastRow="0" w:firstColumn="1" w:lastColumn="0" w:noHBand="0" w:noVBand="1"/>
      </w:tblPr>
      <w:tblGrid>
        <w:gridCol w:w="3123"/>
        <w:gridCol w:w="700"/>
        <w:gridCol w:w="883"/>
        <w:gridCol w:w="700"/>
        <w:gridCol w:w="1104"/>
        <w:gridCol w:w="876"/>
        <w:gridCol w:w="1098"/>
      </w:tblGrid>
      <w:tr w:rsidR="009203B0" w:rsidRPr="001E0E51" w14:paraId="175BF60D" w14:textId="77777777" w:rsidTr="009203B0">
        <w:trPr>
          <w:trHeight w:val="300"/>
        </w:trPr>
        <w:tc>
          <w:tcPr>
            <w:tcW w:w="0" w:type="auto"/>
            <w:tcBorders>
              <w:bottom w:val="single" w:sz="4" w:space="0" w:color="auto"/>
            </w:tcBorders>
            <w:shd w:val="clear" w:color="auto" w:fill="auto"/>
            <w:noWrap/>
            <w:vAlign w:val="center"/>
            <w:hideMark/>
          </w:tcPr>
          <w:p w14:paraId="1A125F1E" w14:textId="442D8979" w:rsidR="009203B0" w:rsidRPr="001E0E51" w:rsidRDefault="009203B0" w:rsidP="009203B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Industry sector</w:t>
            </w:r>
          </w:p>
        </w:tc>
        <w:tc>
          <w:tcPr>
            <w:tcW w:w="0" w:type="auto"/>
            <w:tcBorders>
              <w:bottom w:val="single" w:sz="4" w:space="0" w:color="auto"/>
            </w:tcBorders>
            <w:shd w:val="clear" w:color="auto" w:fill="auto"/>
            <w:noWrap/>
            <w:vAlign w:val="center"/>
            <w:hideMark/>
          </w:tcPr>
          <w:p w14:paraId="4DD7B107" w14:textId="179FF2D5" w:rsidR="009203B0" w:rsidRPr="001E0E51" w:rsidRDefault="009203B0" w:rsidP="009203B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Men</w:t>
            </w:r>
          </w:p>
        </w:tc>
        <w:tc>
          <w:tcPr>
            <w:tcW w:w="0" w:type="auto"/>
            <w:tcBorders>
              <w:bottom w:val="single" w:sz="4" w:space="0" w:color="auto"/>
            </w:tcBorders>
            <w:shd w:val="clear" w:color="auto" w:fill="auto"/>
            <w:noWrap/>
            <w:vAlign w:val="center"/>
            <w:hideMark/>
          </w:tcPr>
          <w:p w14:paraId="66AF3D0C" w14:textId="4DEFFEDF" w:rsidR="009203B0" w:rsidRPr="001E0E51" w:rsidRDefault="009203B0" w:rsidP="009203B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Women</w:t>
            </w:r>
          </w:p>
        </w:tc>
        <w:tc>
          <w:tcPr>
            <w:tcW w:w="0" w:type="auto"/>
            <w:tcBorders>
              <w:bottom w:val="single" w:sz="4" w:space="0" w:color="auto"/>
            </w:tcBorders>
            <w:shd w:val="clear" w:color="auto" w:fill="auto"/>
            <w:noWrap/>
            <w:vAlign w:val="center"/>
            <w:hideMark/>
          </w:tcPr>
          <w:p w14:paraId="6BC5D797" w14:textId="77777777" w:rsidR="009203B0" w:rsidRPr="001E0E51" w:rsidRDefault="009203B0" w:rsidP="009203B0">
            <w:pPr>
              <w:spacing w:after="0" w:line="240" w:lineRule="auto"/>
              <w:jc w:val="center"/>
              <w:rPr>
                <w:rFonts w:eastAsia="Times New Roman" w:cs="Times New Roman"/>
                <w:color w:val="000000"/>
                <w:sz w:val="20"/>
                <w:szCs w:val="20"/>
              </w:rPr>
            </w:pPr>
            <w:r w:rsidRPr="001E0E51">
              <w:rPr>
                <w:rFonts w:eastAsia="Times New Roman" w:cs="Times New Roman"/>
                <w:color w:val="000000"/>
                <w:sz w:val="20"/>
                <w:szCs w:val="20"/>
              </w:rPr>
              <w:t>Total</w:t>
            </w:r>
          </w:p>
        </w:tc>
        <w:tc>
          <w:tcPr>
            <w:tcW w:w="0" w:type="auto"/>
            <w:tcBorders>
              <w:bottom w:val="single" w:sz="4" w:space="0" w:color="auto"/>
            </w:tcBorders>
            <w:vAlign w:val="center"/>
          </w:tcPr>
          <w:p w14:paraId="1F879130" w14:textId="3BDD554C" w:rsidR="009203B0" w:rsidRPr="009203B0" w:rsidRDefault="009203B0" w:rsidP="009203B0">
            <w:pPr>
              <w:spacing w:after="0" w:line="240" w:lineRule="auto"/>
              <w:jc w:val="center"/>
              <w:rPr>
                <w:rFonts w:eastAsia="Times New Roman" w:cs="Times New Roman"/>
                <w:color w:val="000000"/>
                <w:sz w:val="20"/>
                <w:szCs w:val="20"/>
              </w:rPr>
            </w:pPr>
            <w:r>
              <w:rPr>
                <w:rFonts w:eastAsia="Times New Roman" w:cs="Times New Roman"/>
                <w:color w:val="000000"/>
                <w:sz w:val="20"/>
                <w:szCs w:val="24"/>
              </w:rPr>
              <w:t>% W</w:t>
            </w:r>
            <w:r w:rsidRPr="009203B0">
              <w:rPr>
                <w:rFonts w:eastAsia="Times New Roman" w:cs="Times New Roman"/>
                <w:color w:val="000000"/>
                <w:sz w:val="20"/>
                <w:szCs w:val="24"/>
              </w:rPr>
              <w:t>omen</w:t>
            </w:r>
          </w:p>
        </w:tc>
        <w:tc>
          <w:tcPr>
            <w:tcW w:w="0" w:type="auto"/>
            <w:tcBorders>
              <w:bottom w:val="single" w:sz="4" w:space="0" w:color="auto"/>
            </w:tcBorders>
            <w:shd w:val="clear" w:color="auto" w:fill="auto"/>
            <w:noWrap/>
            <w:vAlign w:val="center"/>
            <w:hideMark/>
          </w:tcPr>
          <w:p w14:paraId="1FEC9AB8" w14:textId="60106001" w:rsidR="009203B0" w:rsidRPr="00564E08" w:rsidRDefault="009203B0" w:rsidP="00564E08">
            <w:pPr>
              <w:spacing w:after="0" w:line="240" w:lineRule="auto"/>
              <w:jc w:val="center"/>
              <w:rPr>
                <w:rFonts w:eastAsia="Times New Roman" w:cs="Times New Roman"/>
                <w:color w:val="000000"/>
                <w:sz w:val="20"/>
                <w:szCs w:val="20"/>
              </w:rPr>
            </w:pPr>
            <w:r w:rsidRPr="00564E08">
              <w:rPr>
                <w:rFonts w:eastAsia="Times New Roman" w:cs="Times New Roman"/>
                <w:color w:val="000000"/>
                <w:sz w:val="20"/>
                <w:szCs w:val="20"/>
              </w:rPr>
              <w:t>Foreign</w:t>
            </w:r>
          </w:p>
        </w:tc>
        <w:tc>
          <w:tcPr>
            <w:tcW w:w="0" w:type="auto"/>
            <w:tcBorders>
              <w:bottom w:val="single" w:sz="4" w:space="0" w:color="auto"/>
            </w:tcBorders>
            <w:shd w:val="clear" w:color="auto" w:fill="auto"/>
            <w:noWrap/>
            <w:vAlign w:val="center"/>
            <w:hideMark/>
          </w:tcPr>
          <w:p w14:paraId="52F836D2" w14:textId="00861CB2" w:rsidR="009203B0" w:rsidRPr="00564E08" w:rsidRDefault="009203B0" w:rsidP="00564E08">
            <w:pPr>
              <w:spacing w:after="0" w:line="240" w:lineRule="auto"/>
              <w:jc w:val="center"/>
              <w:rPr>
                <w:rFonts w:eastAsia="Times New Roman" w:cs="Times New Roman"/>
                <w:color w:val="000000"/>
                <w:sz w:val="20"/>
                <w:szCs w:val="20"/>
              </w:rPr>
            </w:pPr>
            <w:r w:rsidRPr="00564E08">
              <w:rPr>
                <w:rFonts w:eastAsia="Times New Roman" w:cs="Times New Roman"/>
                <w:color w:val="000000"/>
                <w:sz w:val="20"/>
                <w:szCs w:val="20"/>
              </w:rPr>
              <w:t>% Foreign</w:t>
            </w:r>
          </w:p>
        </w:tc>
      </w:tr>
      <w:tr w:rsidR="009203B0" w:rsidRPr="001E0E51" w14:paraId="26EB6C0A" w14:textId="77777777" w:rsidTr="009203B0">
        <w:trPr>
          <w:trHeight w:val="300"/>
        </w:trPr>
        <w:tc>
          <w:tcPr>
            <w:tcW w:w="0" w:type="auto"/>
            <w:tcBorders>
              <w:top w:val="single" w:sz="4" w:space="0" w:color="auto"/>
            </w:tcBorders>
            <w:shd w:val="clear" w:color="auto" w:fill="auto"/>
            <w:noWrap/>
            <w:vAlign w:val="bottom"/>
            <w:hideMark/>
          </w:tcPr>
          <w:p w14:paraId="3DFB0972" w14:textId="351E1FF3" w:rsidR="009203B0" w:rsidRPr="001E0E51" w:rsidRDefault="009203B0" w:rsidP="001E0E51">
            <w:pPr>
              <w:spacing w:after="0" w:line="240" w:lineRule="auto"/>
              <w:rPr>
                <w:rFonts w:eastAsia="Times New Roman" w:cs="Times New Roman"/>
                <w:color w:val="000000"/>
                <w:sz w:val="20"/>
                <w:szCs w:val="20"/>
              </w:rPr>
            </w:pPr>
            <w:r w:rsidRPr="001E0E51">
              <w:rPr>
                <w:rFonts w:eastAsia="Times New Roman" w:cs="Times New Roman"/>
                <w:color w:val="000000"/>
                <w:sz w:val="20"/>
                <w:szCs w:val="20"/>
              </w:rPr>
              <w:t>Restaurants and Accom</w:t>
            </w:r>
            <w:r>
              <w:rPr>
                <w:rFonts w:eastAsia="Times New Roman" w:cs="Times New Roman"/>
                <w:color w:val="000000"/>
                <w:sz w:val="20"/>
                <w:szCs w:val="20"/>
              </w:rPr>
              <w:t>m</w:t>
            </w:r>
            <w:r w:rsidRPr="001E0E51">
              <w:rPr>
                <w:rFonts w:eastAsia="Times New Roman" w:cs="Times New Roman"/>
                <w:color w:val="000000"/>
                <w:sz w:val="20"/>
                <w:szCs w:val="20"/>
              </w:rPr>
              <w:t>odation</w:t>
            </w:r>
          </w:p>
        </w:tc>
        <w:tc>
          <w:tcPr>
            <w:tcW w:w="0" w:type="auto"/>
            <w:tcBorders>
              <w:top w:val="single" w:sz="4" w:space="0" w:color="auto"/>
            </w:tcBorders>
            <w:shd w:val="clear" w:color="auto" w:fill="auto"/>
            <w:noWrap/>
            <w:vAlign w:val="bottom"/>
            <w:hideMark/>
          </w:tcPr>
          <w:p w14:paraId="62A62125"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543</w:t>
            </w:r>
          </w:p>
        </w:tc>
        <w:tc>
          <w:tcPr>
            <w:tcW w:w="0" w:type="auto"/>
            <w:tcBorders>
              <w:top w:val="single" w:sz="4" w:space="0" w:color="auto"/>
            </w:tcBorders>
            <w:shd w:val="clear" w:color="auto" w:fill="auto"/>
            <w:noWrap/>
            <w:vAlign w:val="bottom"/>
            <w:hideMark/>
          </w:tcPr>
          <w:p w14:paraId="1A527444"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826</w:t>
            </w:r>
          </w:p>
        </w:tc>
        <w:tc>
          <w:tcPr>
            <w:tcW w:w="0" w:type="auto"/>
            <w:tcBorders>
              <w:top w:val="single" w:sz="4" w:space="0" w:color="auto"/>
            </w:tcBorders>
            <w:shd w:val="clear" w:color="auto" w:fill="auto"/>
            <w:noWrap/>
            <w:vAlign w:val="bottom"/>
            <w:hideMark/>
          </w:tcPr>
          <w:p w14:paraId="684316CA" w14:textId="271D6996"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w:t>
            </w:r>
            <w:r>
              <w:rPr>
                <w:rFonts w:eastAsia="Times New Roman" w:cs="Times New Roman"/>
                <w:color w:val="000000"/>
                <w:sz w:val="20"/>
                <w:szCs w:val="20"/>
              </w:rPr>
              <w:t>,</w:t>
            </w:r>
            <w:r w:rsidRPr="001E0E51">
              <w:rPr>
                <w:rFonts w:eastAsia="Times New Roman" w:cs="Times New Roman"/>
                <w:color w:val="000000"/>
                <w:sz w:val="20"/>
                <w:szCs w:val="20"/>
              </w:rPr>
              <w:t>369</w:t>
            </w:r>
          </w:p>
        </w:tc>
        <w:tc>
          <w:tcPr>
            <w:tcW w:w="0" w:type="auto"/>
            <w:tcBorders>
              <w:top w:val="single" w:sz="4" w:space="0" w:color="auto"/>
            </w:tcBorders>
            <w:vAlign w:val="bottom"/>
          </w:tcPr>
          <w:p w14:paraId="6CB9A46D" w14:textId="19947578" w:rsidR="009203B0" w:rsidRPr="009203B0" w:rsidRDefault="009203B0" w:rsidP="001E0E51">
            <w:pPr>
              <w:spacing w:after="0" w:line="240" w:lineRule="auto"/>
              <w:jc w:val="right"/>
              <w:rPr>
                <w:rFonts w:eastAsia="Times New Roman" w:cs="Times New Roman"/>
                <w:color w:val="000000"/>
                <w:sz w:val="20"/>
                <w:szCs w:val="20"/>
              </w:rPr>
            </w:pPr>
            <w:r w:rsidRPr="009203B0">
              <w:rPr>
                <w:rFonts w:eastAsia="Times New Roman" w:cs="Times New Roman"/>
                <w:color w:val="000000"/>
                <w:sz w:val="20"/>
                <w:szCs w:val="24"/>
              </w:rPr>
              <w:t>60</w:t>
            </w:r>
          </w:p>
        </w:tc>
        <w:tc>
          <w:tcPr>
            <w:tcW w:w="0" w:type="auto"/>
            <w:tcBorders>
              <w:top w:val="single" w:sz="4" w:space="0" w:color="auto"/>
            </w:tcBorders>
            <w:shd w:val="clear" w:color="auto" w:fill="auto"/>
            <w:noWrap/>
            <w:vAlign w:val="bottom"/>
            <w:hideMark/>
          </w:tcPr>
          <w:p w14:paraId="70CE2529" w14:textId="2ED9986F"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369</w:t>
            </w:r>
          </w:p>
        </w:tc>
        <w:tc>
          <w:tcPr>
            <w:tcW w:w="0" w:type="auto"/>
            <w:tcBorders>
              <w:top w:val="single" w:sz="4" w:space="0" w:color="auto"/>
            </w:tcBorders>
            <w:shd w:val="clear" w:color="auto" w:fill="auto"/>
            <w:noWrap/>
            <w:vAlign w:val="bottom"/>
            <w:hideMark/>
          </w:tcPr>
          <w:p w14:paraId="2F7497AC"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27</w:t>
            </w:r>
          </w:p>
        </w:tc>
      </w:tr>
      <w:tr w:rsidR="009203B0" w:rsidRPr="001E0E51" w14:paraId="1EF438F5" w14:textId="77777777" w:rsidTr="009203B0">
        <w:trPr>
          <w:trHeight w:val="300"/>
        </w:trPr>
        <w:tc>
          <w:tcPr>
            <w:tcW w:w="0" w:type="auto"/>
            <w:shd w:val="clear" w:color="auto" w:fill="auto"/>
            <w:noWrap/>
            <w:vAlign w:val="bottom"/>
            <w:hideMark/>
          </w:tcPr>
          <w:p w14:paraId="309C8B35" w14:textId="77777777" w:rsidR="009203B0" w:rsidRPr="001E0E51" w:rsidRDefault="009203B0" w:rsidP="001E0E51">
            <w:pPr>
              <w:spacing w:after="0" w:line="240" w:lineRule="auto"/>
              <w:rPr>
                <w:rFonts w:eastAsia="Times New Roman" w:cs="Times New Roman"/>
                <w:color w:val="000000"/>
                <w:sz w:val="20"/>
                <w:szCs w:val="20"/>
              </w:rPr>
            </w:pPr>
            <w:r w:rsidRPr="001E0E51">
              <w:rPr>
                <w:rFonts w:eastAsia="Times New Roman" w:cs="Times New Roman"/>
                <w:color w:val="000000"/>
                <w:sz w:val="20"/>
                <w:szCs w:val="20"/>
              </w:rPr>
              <w:t>Public Administration</w:t>
            </w:r>
          </w:p>
        </w:tc>
        <w:tc>
          <w:tcPr>
            <w:tcW w:w="0" w:type="auto"/>
            <w:shd w:val="clear" w:color="auto" w:fill="auto"/>
            <w:noWrap/>
            <w:vAlign w:val="bottom"/>
            <w:hideMark/>
          </w:tcPr>
          <w:p w14:paraId="0095465A"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706</w:t>
            </w:r>
          </w:p>
        </w:tc>
        <w:tc>
          <w:tcPr>
            <w:tcW w:w="0" w:type="auto"/>
            <w:shd w:val="clear" w:color="auto" w:fill="auto"/>
            <w:noWrap/>
            <w:vAlign w:val="bottom"/>
            <w:hideMark/>
          </w:tcPr>
          <w:p w14:paraId="79B892DB"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556</w:t>
            </w:r>
          </w:p>
        </w:tc>
        <w:tc>
          <w:tcPr>
            <w:tcW w:w="0" w:type="auto"/>
            <w:shd w:val="clear" w:color="auto" w:fill="auto"/>
            <w:noWrap/>
            <w:vAlign w:val="bottom"/>
            <w:hideMark/>
          </w:tcPr>
          <w:p w14:paraId="38E6C330" w14:textId="2E68780F"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w:t>
            </w:r>
            <w:r>
              <w:rPr>
                <w:rFonts w:eastAsia="Times New Roman" w:cs="Times New Roman"/>
                <w:color w:val="000000"/>
                <w:sz w:val="20"/>
                <w:szCs w:val="20"/>
              </w:rPr>
              <w:t>,</w:t>
            </w:r>
            <w:r w:rsidRPr="001E0E51">
              <w:rPr>
                <w:rFonts w:eastAsia="Times New Roman" w:cs="Times New Roman"/>
                <w:color w:val="000000"/>
                <w:sz w:val="20"/>
                <w:szCs w:val="20"/>
              </w:rPr>
              <w:t>262</w:t>
            </w:r>
          </w:p>
        </w:tc>
        <w:tc>
          <w:tcPr>
            <w:tcW w:w="0" w:type="auto"/>
            <w:vAlign w:val="bottom"/>
          </w:tcPr>
          <w:p w14:paraId="153926D0" w14:textId="6F6B3337" w:rsidR="009203B0" w:rsidRPr="009203B0" w:rsidRDefault="009203B0" w:rsidP="001E0E51">
            <w:pPr>
              <w:spacing w:after="0" w:line="240" w:lineRule="auto"/>
              <w:jc w:val="right"/>
              <w:rPr>
                <w:rFonts w:eastAsia="Times New Roman" w:cs="Times New Roman"/>
                <w:color w:val="000000"/>
                <w:sz w:val="20"/>
                <w:szCs w:val="20"/>
              </w:rPr>
            </w:pPr>
            <w:r w:rsidRPr="009203B0">
              <w:rPr>
                <w:rFonts w:eastAsia="Times New Roman" w:cs="Times New Roman"/>
                <w:color w:val="000000"/>
                <w:sz w:val="20"/>
                <w:szCs w:val="24"/>
              </w:rPr>
              <w:t>44</w:t>
            </w:r>
          </w:p>
        </w:tc>
        <w:tc>
          <w:tcPr>
            <w:tcW w:w="0" w:type="auto"/>
            <w:shd w:val="clear" w:color="auto" w:fill="auto"/>
            <w:noWrap/>
            <w:vAlign w:val="bottom"/>
            <w:hideMark/>
          </w:tcPr>
          <w:p w14:paraId="07DACF8C" w14:textId="28E5DC1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72</w:t>
            </w:r>
          </w:p>
        </w:tc>
        <w:tc>
          <w:tcPr>
            <w:tcW w:w="0" w:type="auto"/>
            <w:shd w:val="clear" w:color="auto" w:fill="auto"/>
            <w:noWrap/>
            <w:vAlign w:val="bottom"/>
            <w:hideMark/>
          </w:tcPr>
          <w:p w14:paraId="7058EFCB"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6</w:t>
            </w:r>
          </w:p>
        </w:tc>
      </w:tr>
      <w:tr w:rsidR="009203B0" w:rsidRPr="001E0E51" w14:paraId="2E150AA6" w14:textId="77777777" w:rsidTr="009203B0">
        <w:trPr>
          <w:trHeight w:val="300"/>
        </w:trPr>
        <w:tc>
          <w:tcPr>
            <w:tcW w:w="0" w:type="auto"/>
            <w:shd w:val="clear" w:color="auto" w:fill="auto"/>
            <w:noWrap/>
            <w:vAlign w:val="bottom"/>
            <w:hideMark/>
          </w:tcPr>
          <w:p w14:paraId="1A39CC5F" w14:textId="77777777" w:rsidR="009203B0" w:rsidRPr="001E0E51" w:rsidRDefault="009203B0" w:rsidP="001E0E51">
            <w:pPr>
              <w:spacing w:after="0" w:line="240" w:lineRule="auto"/>
              <w:rPr>
                <w:rFonts w:eastAsia="Times New Roman" w:cs="Times New Roman"/>
                <w:color w:val="000000"/>
                <w:sz w:val="20"/>
                <w:szCs w:val="20"/>
              </w:rPr>
            </w:pPr>
            <w:r w:rsidRPr="001E0E51">
              <w:rPr>
                <w:rFonts w:eastAsia="Times New Roman" w:cs="Times New Roman"/>
                <w:color w:val="000000"/>
                <w:sz w:val="20"/>
                <w:szCs w:val="20"/>
              </w:rPr>
              <w:t>Wholesale and retail trade</w:t>
            </w:r>
          </w:p>
        </w:tc>
        <w:tc>
          <w:tcPr>
            <w:tcW w:w="0" w:type="auto"/>
            <w:shd w:val="clear" w:color="auto" w:fill="auto"/>
            <w:noWrap/>
            <w:vAlign w:val="bottom"/>
            <w:hideMark/>
          </w:tcPr>
          <w:p w14:paraId="36622949"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602</w:t>
            </w:r>
          </w:p>
        </w:tc>
        <w:tc>
          <w:tcPr>
            <w:tcW w:w="0" w:type="auto"/>
            <w:shd w:val="clear" w:color="auto" w:fill="auto"/>
            <w:noWrap/>
            <w:vAlign w:val="bottom"/>
            <w:hideMark/>
          </w:tcPr>
          <w:p w14:paraId="6ED6A803"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603</w:t>
            </w:r>
          </w:p>
        </w:tc>
        <w:tc>
          <w:tcPr>
            <w:tcW w:w="0" w:type="auto"/>
            <w:shd w:val="clear" w:color="auto" w:fill="auto"/>
            <w:noWrap/>
            <w:vAlign w:val="bottom"/>
            <w:hideMark/>
          </w:tcPr>
          <w:p w14:paraId="3BF87AC5" w14:textId="78D2A5BF"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w:t>
            </w:r>
            <w:r>
              <w:rPr>
                <w:rFonts w:eastAsia="Times New Roman" w:cs="Times New Roman"/>
                <w:color w:val="000000"/>
                <w:sz w:val="20"/>
                <w:szCs w:val="20"/>
              </w:rPr>
              <w:t>,</w:t>
            </w:r>
            <w:r w:rsidRPr="001E0E51">
              <w:rPr>
                <w:rFonts w:eastAsia="Times New Roman" w:cs="Times New Roman"/>
                <w:color w:val="000000"/>
                <w:sz w:val="20"/>
                <w:szCs w:val="20"/>
              </w:rPr>
              <w:t>205</w:t>
            </w:r>
          </w:p>
        </w:tc>
        <w:tc>
          <w:tcPr>
            <w:tcW w:w="0" w:type="auto"/>
            <w:vAlign w:val="bottom"/>
          </w:tcPr>
          <w:p w14:paraId="35BC9F80" w14:textId="7E98AEC7" w:rsidR="009203B0" w:rsidRPr="009203B0" w:rsidRDefault="009203B0" w:rsidP="001E0E51">
            <w:pPr>
              <w:spacing w:after="0" w:line="240" w:lineRule="auto"/>
              <w:jc w:val="right"/>
              <w:rPr>
                <w:rFonts w:eastAsia="Times New Roman" w:cs="Times New Roman"/>
                <w:color w:val="000000"/>
                <w:sz w:val="20"/>
                <w:szCs w:val="20"/>
              </w:rPr>
            </w:pPr>
            <w:r w:rsidRPr="009203B0">
              <w:rPr>
                <w:rFonts w:eastAsia="Times New Roman" w:cs="Times New Roman"/>
                <w:color w:val="000000"/>
                <w:sz w:val="20"/>
                <w:szCs w:val="24"/>
              </w:rPr>
              <w:t>50</w:t>
            </w:r>
          </w:p>
        </w:tc>
        <w:tc>
          <w:tcPr>
            <w:tcW w:w="0" w:type="auto"/>
            <w:shd w:val="clear" w:color="auto" w:fill="auto"/>
            <w:noWrap/>
            <w:vAlign w:val="bottom"/>
            <w:hideMark/>
          </w:tcPr>
          <w:p w14:paraId="468A9ED3" w14:textId="4C92C5D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196</w:t>
            </w:r>
          </w:p>
        </w:tc>
        <w:tc>
          <w:tcPr>
            <w:tcW w:w="0" w:type="auto"/>
            <w:shd w:val="clear" w:color="auto" w:fill="auto"/>
            <w:noWrap/>
            <w:vAlign w:val="bottom"/>
            <w:hideMark/>
          </w:tcPr>
          <w:p w14:paraId="4EFBD486"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16</w:t>
            </w:r>
          </w:p>
        </w:tc>
      </w:tr>
      <w:tr w:rsidR="009203B0" w:rsidRPr="001E0E51" w14:paraId="185775EE" w14:textId="77777777" w:rsidTr="009203B0">
        <w:trPr>
          <w:trHeight w:val="300"/>
        </w:trPr>
        <w:tc>
          <w:tcPr>
            <w:tcW w:w="0" w:type="auto"/>
            <w:shd w:val="clear" w:color="auto" w:fill="auto"/>
            <w:noWrap/>
            <w:vAlign w:val="bottom"/>
            <w:hideMark/>
          </w:tcPr>
          <w:p w14:paraId="78464058" w14:textId="77777777" w:rsidR="009203B0" w:rsidRPr="001E0E51" w:rsidRDefault="009203B0" w:rsidP="001E0E51">
            <w:pPr>
              <w:spacing w:after="0" w:line="240" w:lineRule="auto"/>
              <w:rPr>
                <w:rFonts w:eastAsia="Times New Roman" w:cs="Times New Roman"/>
                <w:color w:val="000000"/>
                <w:sz w:val="20"/>
                <w:szCs w:val="20"/>
              </w:rPr>
            </w:pPr>
            <w:r w:rsidRPr="001E0E51">
              <w:rPr>
                <w:rFonts w:eastAsia="Times New Roman" w:cs="Times New Roman"/>
                <w:color w:val="000000"/>
                <w:sz w:val="20"/>
                <w:szCs w:val="20"/>
              </w:rPr>
              <w:t>Finance and Business Services</w:t>
            </w:r>
          </w:p>
        </w:tc>
        <w:tc>
          <w:tcPr>
            <w:tcW w:w="0" w:type="auto"/>
            <w:shd w:val="clear" w:color="auto" w:fill="auto"/>
            <w:noWrap/>
            <w:vAlign w:val="bottom"/>
            <w:hideMark/>
          </w:tcPr>
          <w:p w14:paraId="3A1F5918"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331</w:t>
            </w:r>
          </w:p>
        </w:tc>
        <w:tc>
          <w:tcPr>
            <w:tcW w:w="0" w:type="auto"/>
            <w:shd w:val="clear" w:color="auto" w:fill="auto"/>
            <w:noWrap/>
            <w:vAlign w:val="bottom"/>
            <w:hideMark/>
          </w:tcPr>
          <w:p w14:paraId="5FA9C190"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381</w:t>
            </w:r>
          </w:p>
        </w:tc>
        <w:tc>
          <w:tcPr>
            <w:tcW w:w="0" w:type="auto"/>
            <w:shd w:val="clear" w:color="auto" w:fill="auto"/>
            <w:noWrap/>
            <w:vAlign w:val="bottom"/>
            <w:hideMark/>
          </w:tcPr>
          <w:p w14:paraId="0E7394F8"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712</w:t>
            </w:r>
          </w:p>
        </w:tc>
        <w:tc>
          <w:tcPr>
            <w:tcW w:w="0" w:type="auto"/>
            <w:vAlign w:val="bottom"/>
          </w:tcPr>
          <w:p w14:paraId="47241FE9" w14:textId="4275F46A" w:rsidR="009203B0" w:rsidRPr="009203B0" w:rsidRDefault="009203B0" w:rsidP="001E0E51">
            <w:pPr>
              <w:spacing w:after="0" w:line="240" w:lineRule="auto"/>
              <w:jc w:val="right"/>
              <w:rPr>
                <w:rFonts w:eastAsia="Times New Roman" w:cs="Times New Roman"/>
                <w:color w:val="000000"/>
                <w:sz w:val="20"/>
                <w:szCs w:val="20"/>
              </w:rPr>
            </w:pPr>
            <w:r w:rsidRPr="009203B0">
              <w:rPr>
                <w:rFonts w:eastAsia="Times New Roman" w:cs="Times New Roman"/>
                <w:color w:val="000000"/>
                <w:sz w:val="20"/>
                <w:szCs w:val="24"/>
              </w:rPr>
              <w:t>54</w:t>
            </w:r>
          </w:p>
        </w:tc>
        <w:tc>
          <w:tcPr>
            <w:tcW w:w="0" w:type="auto"/>
            <w:shd w:val="clear" w:color="auto" w:fill="auto"/>
            <w:noWrap/>
            <w:vAlign w:val="bottom"/>
            <w:hideMark/>
          </w:tcPr>
          <w:p w14:paraId="0326B7E7" w14:textId="203FB58A"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129</w:t>
            </w:r>
          </w:p>
        </w:tc>
        <w:tc>
          <w:tcPr>
            <w:tcW w:w="0" w:type="auto"/>
            <w:shd w:val="clear" w:color="auto" w:fill="auto"/>
            <w:noWrap/>
            <w:vAlign w:val="bottom"/>
            <w:hideMark/>
          </w:tcPr>
          <w:p w14:paraId="7F69C92B"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18</w:t>
            </w:r>
          </w:p>
        </w:tc>
      </w:tr>
      <w:tr w:rsidR="009203B0" w:rsidRPr="001E0E51" w14:paraId="206E5E0F" w14:textId="77777777" w:rsidTr="009203B0">
        <w:trPr>
          <w:trHeight w:val="300"/>
        </w:trPr>
        <w:tc>
          <w:tcPr>
            <w:tcW w:w="0" w:type="auto"/>
            <w:shd w:val="clear" w:color="auto" w:fill="auto"/>
            <w:noWrap/>
            <w:vAlign w:val="bottom"/>
            <w:hideMark/>
          </w:tcPr>
          <w:p w14:paraId="6E53E6E0" w14:textId="77777777" w:rsidR="009203B0" w:rsidRPr="001E0E51" w:rsidRDefault="009203B0" w:rsidP="001E0E51">
            <w:pPr>
              <w:spacing w:after="0" w:line="240" w:lineRule="auto"/>
              <w:rPr>
                <w:rFonts w:eastAsia="Times New Roman" w:cs="Times New Roman"/>
                <w:color w:val="000000"/>
                <w:sz w:val="20"/>
                <w:szCs w:val="20"/>
              </w:rPr>
            </w:pPr>
            <w:r w:rsidRPr="001E0E51">
              <w:rPr>
                <w:rFonts w:eastAsia="Times New Roman" w:cs="Times New Roman"/>
                <w:color w:val="000000"/>
                <w:sz w:val="20"/>
                <w:szCs w:val="20"/>
              </w:rPr>
              <w:t>Community and Personal Services</w:t>
            </w:r>
          </w:p>
        </w:tc>
        <w:tc>
          <w:tcPr>
            <w:tcW w:w="0" w:type="auto"/>
            <w:shd w:val="clear" w:color="auto" w:fill="auto"/>
            <w:noWrap/>
            <w:vAlign w:val="bottom"/>
            <w:hideMark/>
          </w:tcPr>
          <w:p w14:paraId="23CD2127"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257</w:t>
            </w:r>
          </w:p>
        </w:tc>
        <w:tc>
          <w:tcPr>
            <w:tcW w:w="0" w:type="auto"/>
            <w:shd w:val="clear" w:color="auto" w:fill="auto"/>
            <w:noWrap/>
            <w:vAlign w:val="bottom"/>
            <w:hideMark/>
          </w:tcPr>
          <w:p w14:paraId="0F7D9FBA"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227</w:t>
            </w:r>
          </w:p>
        </w:tc>
        <w:tc>
          <w:tcPr>
            <w:tcW w:w="0" w:type="auto"/>
            <w:shd w:val="clear" w:color="auto" w:fill="auto"/>
            <w:noWrap/>
            <w:vAlign w:val="bottom"/>
            <w:hideMark/>
          </w:tcPr>
          <w:p w14:paraId="61654BC7"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484</w:t>
            </w:r>
          </w:p>
        </w:tc>
        <w:tc>
          <w:tcPr>
            <w:tcW w:w="0" w:type="auto"/>
            <w:vAlign w:val="bottom"/>
          </w:tcPr>
          <w:p w14:paraId="3B3E014C" w14:textId="422E648B" w:rsidR="009203B0" w:rsidRPr="009203B0" w:rsidRDefault="009203B0" w:rsidP="001E0E51">
            <w:pPr>
              <w:spacing w:after="0" w:line="240" w:lineRule="auto"/>
              <w:jc w:val="right"/>
              <w:rPr>
                <w:rFonts w:eastAsia="Times New Roman" w:cs="Times New Roman"/>
                <w:color w:val="000000"/>
                <w:sz w:val="20"/>
                <w:szCs w:val="20"/>
              </w:rPr>
            </w:pPr>
            <w:r w:rsidRPr="009203B0">
              <w:rPr>
                <w:rFonts w:eastAsia="Times New Roman" w:cs="Times New Roman"/>
                <w:color w:val="000000"/>
                <w:sz w:val="20"/>
                <w:szCs w:val="24"/>
              </w:rPr>
              <w:t>47</w:t>
            </w:r>
          </w:p>
        </w:tc>
        <w:tc>
          <w:tcPr>
            <w:tcW w:w="0" w:type="auto"/>
            <w:shd w:val="clear" w:color="auto" w:fill="auto"/>
            <w:noWrap/>
            <w:vAlign w:val="bottom"/>
            <w:hideMark/>
          </w:tcPr>
          <w:p w14:paraId="06190DC1" w14:textId="4FE91100"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170</w:t>
            </w:r>
          </w:p>
        </w:tc>
        <w:tc>
          <w:tcPr>
            <w:tcW w:w="0" w:type="auto"/>
            <w:shd w:val="clear" w:color="auto" w:fill="auto"/>
            <w:noWrap/>
            <w:vAlign w:val="bottom"/>
            <w:hideMark/>
          </w:tcPr>
          <w:p w14:paraId="0A314D47"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35</w:t>
            </w:r>
          </w:p>
        </w:tc>
      </w:tr>
      <w:tr w:rsidR="009203B0" w:rsidRPr="001E0E51" w14:paraId="308657EB" w14:textId="77777777" w:rsidTr="009203B0">
        <w:trPr>
          <w:trHeight w:val="300"/>
        </w:trPr>
        <w:tc>
          <w:tcPr>
            <w:tcW w:w="0" w:type="auto"/>
            <w:shd w:val="clear" w:color="auto" w:fill="auto"/>
            <w:noWrap/>
            <w:vAlign w:val="bottom"/>
            <w:hideMark/>
          </w:tcPr>
          <w:p w14:paraId="451B20F1" w14:textId="77777777" w:rsidR="009203B0" w:rsidRPr="001E0E51" w:rsidRDefault="009203B0" w:rsidP="001E0E51">
            <w:pPr>
              <w:spacing w:after="0" w:line="240" w:lineRule="auto"/>
              <w:rPr>
                <w:rFonts w:eastAsia="Times New Roman" w:cs="Times New Roman"/>
                <w:color w:val="000000"/>
                <w:sz w:val="20"/>
                <w:szCs w:val="20"/>
              </w:rPr>
            </w:pPr>
            <w:r w:rsidRPr="001E0E51">
              <w:rPr>
                <w:rFonts w:eastAsia="Times New Roman" w:cs="Times New Roman"/>
                <w:color w:val="000000"/>
                <w:sz w:val="20"/>
                <w:szCs w:val="20"/>
              </w:rPr>
              <w:t>Education and Health</w:t>
            </w:r>
          </w:p>
        </w:tc>
        <w:tc>
          <w:tcPr>
            <w:tcW w:w="0" w:type="auto"/>
            <w:shd w:val="clear" w:color="auto" w:fill="auto"/>
            <w:noWrap/>
            <w:vAlign w:val="bottom"/>
            <w:hideMark/>
          </w:tcPr>
          <w:p w14:paraId="3CCB9FEF"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109</w:t>
            </w:r>
          </w:p>
        </w:tc>
        <w:tc>
          <w:tcPr>
            <w:tcW w:w="0" w:type="auto"/>
            <w:shd w:val="clear" w:color="auto" w:fill="auto"/>
            <w:noWrap/>
            <w:vAlign w:val="bottom"/>
            <w:hideMark/>
          </w:tcPr>
          <w:p w14:paraId="6AC35A41"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317</w:t>
            </w:r>
          </w:p>
        </w:tc>
        <w:tc>
          <w:tcPr>
            <w:tcW w:w="0" w:type="auto"/>
            <w:shd w:val="clear" w:color="auto" w:fill="auto"/>
            <w:noWrap/>
            <w:vAlign w:val="bottom"/>
            <w:hideMark/>
          </w:tcPr>
          <w:p w14:paraId="636A65EC"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426</w:t>
            </w:r>
          </w:p>
        </w:tc>
        <w:tc>
          <w:tcPr>
            <w:tcW w:w="0" w:type="auto"/>
            <w:vAlign w:val="bottom"/>
          </w:tcPr>
          <w:p w14:paraId="11A30AC7" w14:textId="08D400C4" w:rsidR="009203B0" w:rsidRPr="009203B0" w:rsidRDefault="009203B0" w:rsidP="001E0E51">
            <w:pPr>
              <w:spacing w:after="0" w:line="240" w:lineRule="auto"/>
              <w:jc w:val="right"/>
              <w:rPr>
                <w:rFonts w:eastAsia="Times New Roman" w:cs="Times New Roman"/>
                <w:color w:val="000000"/>
                <w:sz w:val="20"/>
                <w:szCs w:val="20"/>
              </w:rPr>
            </w:pPr>
            <w:r w:rsidRPr="009203B0">
              <w:rPr>
                <w:rFonts w:eastAsia="Times New Roman" w:cs="Times New Roman"/>
                <w:color w:val="000000"/>
                <w:sz w:val="20"/>
                <w:szCs w:val="24"/>
              </w:rPr>
              <w:t>74</w:t>
            </w:r>
          </w:p>
        </w:tc>
        <w:tc>
          <w:tcPr>
            <w:tcW w:w="0" w:type="auto"/>
            <w:shd w:val="clear" w:color="auto" w:fill="auto"/>
            <w:noWrap/>
            <w:vAlign w:val="bottom"/>
            <w:hideMark/>
          </w:tcPr>
          <w:p w14:paraId="03D507AC" w14:textId="54C48159"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96</w:t>
            </w:r>
          </w:p>
        </w:tc>
        <w:tc>
          <w:tcPr>
            <w:tcW w:w="0" w:type="auto"/>
            <w:shd w:val="clear" w:color="auto" w:fill="auto"/>
            <w:noWrap/>
            <w:vAlign w:val="bottom"/>
            <w:hideMark/>
          </w:tcPr>
          <w:p w14:paraId="1E940B68"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23</w:t>
            </w:r>
          </w:p>
        </w:tc>
      </w:tr>
      <w:tr w:rsidR="009203B0" w:rsidRPr="001E0E51" w14:paraId="400CA5C0" w14:textId="77777777" w:rsidTr="009203B0">
        <w:trPr>
          <w:trHeight w:val="300"/>
        </w:trPr>
        <w:tc>
          <w:tcPr>
            <w:tcW w:w="0" w:type="auto"/>
            <w:shd w:val="clear" w:color="auto" w:fill="auto"/>
            <w:noWrap/>
            <w:vAlign w:val="bottom"/>
            <w:hideMark/>
          </w:tcPr>
          <w:p w14:paraId="2CE7A29F" w14:textId="77777777" w:rsidR="009203B0" w:rsidRPr="001E0E51" w:rsidRDefault="009203B0" w:rsidP="001E0E51">
            <w:pPr>
              <w:spacing w:after="0" w:line="240" w:lineRule="auto"/>
              <w:rPr>
                <w:rFonts w:eastAsia="Times New Roman" w:cs="Times New Roman"/>
                <w:color w:val="000000"/>
                <w:sz w:val="20"/>
                <w:szCs w:val="20"/>
              </w:rPr>
            </w:pPr>
            <w:r w:rsidRPr="001E0E51">
              <w:rPr>
                <w:rFonts w:eastAsia="Times New Roman" w:cs="Times New Roman"/>
                <w:color w:val="000000"/>
                <w:sz w:val="20"/>
                <w:szCs w:val="20"/>
              </w:rPr>
              <w:t>Construction</w:t>
            </w:r>
          </w:p>
        </w:tc>
        <w:tc>
          <w:tcPr>
            <w:tcW w:w="0" w:type="auto"/>
            <w:shd w:val="clear" w:color="auto" w:fill="auto"/>
            <w:noWrap/>
            <w:vAlign w:val="bottom"/>
            <w:hideMark/>
          </w:tcPr>
          <w:p w14:paraId="4D5675D8"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381</w:t>
            </w:r>
          </w:p>
        </w:tc>
        <w:tc>
          <w:tcPr>
            <w:tcW w:w="0" w:type="auto"/>
            <w:shd w:val="clear" w:color="auto" w:fill="auto"/>
            <w:noWrap/>
            <w:vAlign w:val="bottom"/>
            <w:hideMark/>
          </w:tcPr>
          <w:p w14:paraId="08F3AF45"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32</w:t>
            </w:r>
          </w:p>
        </w:tc>
        <w:tc>
          <w:tcPr>
            <w:tcW w:w="0" w:type="auto"/>
            <w:shd w:val="clear" w:color="auto" w:fill="auto"/>
            <w:noWrap/>
            <w:vAlign w:val="bottom"/>
            <w:hideMark/>
          </w:tcPr>
          <w:p w14:paraId="0797AEB4"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413</w:t>
            </w:r>
          </w:p>
        </w:tc>
        <w:tc>
          <w:tcPr>
            <w:tcW w:w="0" w:type="auto"/>
            <w:vAlign w:val="bottom"/>
          </w:tcPr>
          <w:p w14:paraId="769A23EB" w14:textId="482E11A1" w:rsidR="009203B0" w:rsidRPr="009203B0" w:rsidRDefault="009203B0" w:rsidP="001E0E51">
            <w:pPr>
              <w:spacing w:after="0" w:line="240" w:lineRule="auto"/>
              <w:jc w:val="right"/>
              <w:rPr>
                <w:rFonts w:eastAsia="Times New Roman" w:cs="Times New Roman"/>
                <w:color w:val="000000"/>
                <w:sz w:val="20"/>
                <w:szCs w:val="20"/>
              </w:rPr>
            </w:pPr>
            <w:r w:rsidRPr="009203B0">
              <w:rPr>
                <w:rFonts w:eastAsia="Times New Roman" w:cs="Times New Roman"/>
                <w:color w:val="000000"/>
                <w:sz w:val="20"/>
                <w:szCs w:val="24"/>
              </w:rPr>
              <w:t>8</w:t>
            </w:r>
          </w:p>
        </w:tc>
        <w:tc>
          <w:tcPr>
            <w:tcW w:w="0" w:type="auto"/>
            <w:shd w:val="clear" w:color="auto" w:fill="auto"/>
            <w:noWrap/>
            <w:vAlign w:val="bottom"/>
            <w:hideMark/>
          </w:tcPr>
          <w:p w14:paraId="6115F18D" w14:textId="36E126CC"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57</w:t>
            </w:r>
          </w:p>
        </w:tc>
        <w:tc>
          <w:tcPr>
            <w:tcW w:w="0" w:type="auto"/>
            <w:shd w:val="clear" w:color="auto" w:fill="auto"/>
            <w:noWrap/>
            <w:vAlign w:val="bottom"/>
            <w:hideMark/>
          </w:tcPr>
          <w:p w14:paraId="21E096F9"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14</w:t>
            </w:r>
          </w:p>
        </w:tc>
      </w:tr>
      <w:tr w:rsidR="009203B0" w:rsidRPr="001E0E51" w14:paraId="5CD47841" w14:textId="77777777" w:rsidTr="009203B0">
        <w:trPr>
          <w:trHeight w:val="300"/>
        </w:trPr>
        <w:tc>
          <w:tcPr>
            <w:tcW w:w="0" w:type="auto"/>
            <w:shd w:val="clear" w:color="auto" w:fill="auto"/>
            <w:noWrap/>
            <w:vAlign w:val="bottom"/>
            <w:hideMark/>
          </w:tcPr>
          <w:p w14:paraId="403F81AE" w14:textId="77777777" w:rsidR="009203B0" w:rsidRPr="001E0E51" w:rsidRDefault="009203B0" w:rsidP="001E0E51">
            <w:pPr>
              <w:spacing w:after="0" w:line="240" w:lineRule="auto"/>
              <w:rPr>
                <w:rFonts w:eastAsia="Times New Roman" w:cs="Times New Roman"/>
                <w:color w:val="000000"/>
                <w:sz w:val="20"/>
                <w:szCs w:val="20"/>
              </w:rPr>
            </w:pPr>
            <w:r w:rsidRPr="001E0E51">
              <w:rPr>
                <w:rFonts w:eastAsia="Times New Roman" w:cs="Times New Roman"/>
                <w:color w:val="000000"/>
                <w:sz w:val="20"/>
                <w:szCs w:val="20"/>
              </w:rPr>
              <w:t>Transport and Communication</w:t>
            </w:r>
          </w:p>
        </w:tc>
        <w:tc>
          <w:tcPr>
            <w:tcW w:w="0" w:type="auto"/>
            <w:shd w:val="clear" w:color="auto" w:fill="auto"/>
            <w:noWrap/>
            <w:vAlign w:val="bottom"/>
            <w:hideMark/>
          </w:tcPr>
          <w:p w14:paraId="5F5EBC43"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268</w:t>
            </w:r>
          </w:p>
        </w:tc>
        <w:tc>
          <w:tcPr>
            <w:tcW w:w="0" w:type="auto"/>
            <w:shd w:val="clear" w:color="auto" w:fill="auto"/>
            <w:noWrap/>
            <w:vAlign w:val="bottom"/>
            <w:hideMark/>
          </w:tcPr>
          <w:p w14:paraId="50693E31"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109</w:t>
            </w:r>
          </w:p>
        </w:tc>
        <w:tc>
          <w:tcPr>
            <w:tcW w:w="0" w:type="auto"/>
            <w:shd w:val="clear" w:color="auto" w:fill="auto"/>
            <w:noWrap/>
            <w:vAlign w:val="bottom"/>
            <w:hideMark/>
          </w:tcPr>
          <w:p w14:paraId="7083AE32"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377</w:t>
            </w:r>
          </w:p>
        </w:tc>
        <w:tc>
          <w:tcPr>
            <w:tcW w:w="0" w:type="auto"/>
            <w:vAlign w:val="bottom"/>
          </w:tcPr>
          <w:p w14:paraId="2823D7D0" w14:textId="2A6730B2" w:rsidR="009203B0" w:rsidRPr="009203B0" w:rsidRDefault="009203B0" w:rsidP="001E0E51">
            <w:pPr>
              <w:spacing w:after="0" w:line="240" w:lineRule="auto"/>
              <w:jc w:val="right"/>
              <w:rPr>
                <w:rFonts w:eastAsia="Times New Roman" w:cs="Times New Roman"/>
                <w:color w:val="000000"/>
                <w:sz w:val="20"/>
                <w:szCs w:val="20"/>
              </w:rPr>
            </w:pPr>
            <w:r w:rsidRPr="009203B0">
              <w:rPr>
                <w:rFonts w:eastAsia="Times New Roman" w:cs="Times New Roman"/>
                <w:color w:val="000000"/>
                <w:sz w:val="20"/>
                <w:szCs w:val="24"/>
              </w:rPr>
              <w:t>29</w:t>
            </w:r>
          </w:p>
        </w:tc>
        <w:tc>
          <w:tcPr>
            <w:tcW w:w="0" w:type="auto"/>
            <w:shd w:val="clear" w:color="auto" w:fill="auto"/>
            <w:noWrap/>
            <w:vAlign w:val="bottom"/>
            <w:hideMark/>
          </w:tcPr>
          <w:p w14:paraId="06BEB08D" w14:textId="1260D6F9"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37</w:t>
            </w:r>
          </w:p>
        </w:tc>
        <w:tc>
          <w:tcPr>
            <w:tcW w:w="0" w:type="auto"/>
            <w:shd w:val="clear" w:color="auto" w:fill="auto"/>
            <w:noWrap/>
            <w:vAlign w:val="bottom"/>
            <w:hideMark/>
          </w:tcPr>
          <w:p w14:paraId="5C87B26A"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10</w:t>
            </w:r>
          </w:p>
        </w:tc>
      </w:tr>
      <w:tr w:rsidR="009203B0" w:rsidRPr="001E0E51" w14:paraId="04147A55" w14:textId="77777777" w:rsidTr="009203B0">
        <w:trPr>
          <w:trHeight w:val="300"/>
        </w:trPr>
        <w:tc>
          <w:tcPr>
            <w:tcW w:w="0" w:type="auto"/>
            <w:shd w:val="clear" w:color="auto" w:fill="auto"/>
            <w:noWrap/>
            <w:vAlign w:val="bottom"/>
            <w:hideMark/>
          </w:tcPr>
          <w:p w14:paraId="5E163718" w14:textId="77777777" w:rsidR="009203B0" w:rsidRPr="001E0E51" w:rsidRDefault="009203B0" w:rsidP="001E0E51">
            <w:pPr>
              <w:spacing w:after="0" w:line="240" w:lineRule="auto"/>
              <w:rPr>
                <w:rFonts w:eastAsia="Times New Roman" w:cs="Times New Roman"/>
                <w:color w:val="000000"/>
                <w:sz w:val="20"/>
                <w:szCs w:val="20"/>
              </w:rPr>
            </w:pPr>
            <w:r w:rsidRPr="001E0E51">
              <w:rPr>
                <w:rFonts w:eastAsia="Times New Roman" w:cs="Times New Roman"/>
                <w:color w:val="000000"/>
                <w:sz w:val="20"/>
                <w:szCs w:val="20"/>
              </w:rPr>
              <w:t>Mining and Manufacturing</w:t>
            </w:r>
          </w:p>
        </w:tc>
        <w:tc>
          <w:tcPr>
            <w:tcW w:w="0" w:type="auto"/>
            <w:shd w:val="clear" w:color="auto" w:fill="auto"/>
            <w:noWrap/>
            <w:vAlign w:val="bottom"/>
            <w:hideMark/>
          </w:tcPr>
          <w:p w14:paraId="154C79A0"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210</w:t>
            </w:r>
          </w:p>
        </w:tc>
        <w:tc>
          <w:tcPr>
            <w:tcW w:w="0" w:type="auto"/>
            <w:shd w:val="clear" w:color="auto" w:fill="auto"/>
            <w:noWrap/>
            <w:vAlign w:val="bottom"/>
            <w:hideMark/>
          </w:tcPr>
          <w:p w14:paraId="31E2A3CD"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107</w:t>
            </w:r>
          </w:p>
        </w:tc>
        <w:tc>
          <w:tcPr>
            <w:tcW w:w="0" w:type="auto"/>
            <w:shd w:val="clear" w:color="auto" w:fill="auto"/>
            <w:noWrap/>
            <w:vAlign w:val="bottom"/>
            <w:hideMark/>
          </w:tcPr>
          <w:p w14:paraId="5EB2BD8C"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317</w:t>
            </w:r>
          </w:p>
        </w:tc>
        <w:tc>
          <w:tcPr>
            <w:tcW w:w="0" w:type="auto"/>
            <w:vAlign w:val="bottom"/>
          </w:tcPr>
          <w:p w14:paraId="64B70C99" w14:textId="53C3E305" w:rsidR="009203B0" w:rsidRPr="009203B0" w:rsidRDefault="009203B0" w:rsidP="001E0E51">
            <w:pPr>
              <w:spacing w:after="0" w:line="240" w:lineRule="auto"/>
              <w:jc w:val="right"/>
              <w:rPr>
                <w:rFonts w:eastAsia="Times New Roman" w:cs="Times New Roman"/>
                <w:color w:val="000000"/>
                <w:sz w:val="20"/>
                <w:szCs w:val="20"/>
              </w:rPr>
            </w:pPr>
            <w:r w:rsidRPr="009203B0">
              <w:rPr>
                <w:rFonts w:eastAsia="Times New Roman" w:cs="Times New Roman"/>
                <w:color w:val="000000"/>
                <w:sz w:val="20"/>
                <w:szCs w:val="24"/>
              </w:rPr>
              <w:t>34</w:t>
            </w:r>
          </w:p>
        </w:tc>
        <w:tc>
          <w:tcPr>
            <w:tcW w:w="0" w:type="auto"/>
            <w:shd w:val="clear" w:color="auto" w:fill="auto"/>
            <w:noWrap/>
            <w:vAlign w:val="bottom"/>
            <w:hideMark/>
          </w:tcPr>
          <w:p w14:paraId="0A1E880B" w14:textId="021B19BD"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48</w:t>
            </w:r>
          </w:p>
        </w:tc>
        <w:tc>
          <w:tcPr>
            <w:tcW w:w="0" w:type="auto"/>
            <w:shd w:val="clear" w:color="auto" w:fill="auto"/>
            <w:noWrap/>
            <w:vAlign w:val="bottom"/>
            <w:hideMark/>
          </w:tcPr>
          <w:p w14:paraId="5055BBDA"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15</w:t>
            </w:r>
          </w:p>
        </w:tc>
      </w:tr>
      <w:tr w:rsidR="009203B0" w:rsidRPr="001E0E51" w14:paraId="161136B0" w14:textId="77777777" w:rsidTr="009203B0">
        <w:trPr>
          <w:trHeight w:val="300"/>
        </w:trPr>
        <w:tc>
          <w:tcPr>
            <w:tcW w:w="0" w:type="auto"/>
            <w:shd w:val="clear" w:color="auto" w:fill="auto"/>
            <w:noWrap/>
            <w:vAlign w:val="bottom"/>
            <w:hideMark/>
          </w:tcPr>
          <w:p w14:paraId="20A5C415" w14:textId="77777777" w:rsidR="009203B0" w:rsidRPr="001E0E51" w:rsidRDefault="009203B0" w:rsidP="001E0E51">
            <w:pPr>
              <w:spacing w:after="0" w:line="240" w:lineRule="auto"/>
              <w:rPr>
                <w:rFonts w:eastAsia="Times New Roman" w:cs="Times New Roman"/>
                <w:color w:val="000000"/>
                <w:sz w:val="20"/>
                <w:szCs w:val="20"/>
              </w:rPr>
            </w:pPr>
            <w:r w:rsidRPr="001E0E51">
              <w:rPr>
                <w:rFonts w:eastAsia="Times New Roman" w:cs="Times New Roman"/>
                <w:color w:val="000000"/>
                <w:sz w:val="20"/>
                <w:szCs w:val="20"/>
              </w:rPr>
              <w:t>Agriculture</w:t>
            </w:r>
          </w:p>
        </w:tc>
        <w:tc>
          <w:tcPr>
            <w:tcW w:w="0" w:type="auto"/>
            <w:shd w:val="clear" w:color="auto" w:fill="auto"/>
            <w:noWrap/>
            <w:vAlign w:val="bottom"/>
            <w:hideMark/>
          </w:tcPr>
          <w:p w14:paraId="12600BC2"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146</w:t>
            </w:r>
          </w:p>
        </w:tc>
        <w:tc>
          <w:tcPr>
            <w:tcW w:w="0" w:type="auto"/>
            <w:shd w:val="clear" w:color="auto" w:fill="auto"/>
            <w:noWrap/>
            <w:vAlign w:val="bottom"/>
            <w:hideMark/>
          </w:tcPr>
          <w:p w14:paraId="09AFD8D0"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22</w:t>
            </w:r>
          </w:p>
        </w:tc>
        <w:tc>
          <w:tcPr>
            <w:tcW w:w="0" w:type="auto"/>
            <w:shd w:val="clear" w:color="auto" w:fill="auto"/>
            <w:noWrap/>
            <w:vAlign w:val="bottom"/>
            <w:hideMark/>
          </w:tcPr>
          <w:p w14:paraId="3A1D540B"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168</w:t>
            </w:r>
          </w:p>
        </w:tc>
        <w:tc>
          <w:tcPr>
            <w:tcW w:w="0" w:type="auto"/>
            <w:vAlign w:val="bottom"/>
          </w:tcPr>
          <w:p w14:paraId="75628A91" w14:textId="1CE9262A" w:rsidR="009203B0" w:rsidRPr="009203B0" w:rsidRDefault="009203B0" w:rsidP="001E0E51">
            <w:pPr>
              <w:spacing w:after="0" w:line="240" w:lineRule="auto"/>
              <w:jc w:val="right"/>
              <w:rPr>
                <w:rFonts w:eastAsia="Times New Roman" w:cs="Times New Roman"/>
                <w:color w:val="000000"/>
                <w:sz w:val="20"/>
                <w:szCs w:val="20"/>
              </w:rPr>
            </w:pPr>
            <w:r w:rsidRPr="009203B0">
              <w:rPr>
                <w:rFonts w:eastAsia="Times New Roman" w:cs="Times New Roman"/>
                <w:color w:val="000000"/>
                <w:sz w:val="20"/>
                <w:szCs w:val="24"/>
              </w:rPr>
              <w:t>13</w:t>
            </w:r>
          </w:p>
        </w:tc>
        <w:tc>
          <w:tcPr>
            <w:tcW w:w="0" w:type="auto"/>
            <w:shd w:val="clear" w:color="auto" w:fill="auto"/>
            <w:noWrap/>
            <w:vAlign w:val="bottom"/>
            <w:hideMark/>
          </w:tcPr>
          <w:p w14:paraId="122DF17B" w14:textId="5D6B387A"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14</w:t>
            </w:r>
          </w:p>
        </w:tc>
        <w:tc>
          <w:tcPr>
            <w:tcW w:w="0" w:type="auto"/>
            <w:shd w:val="clear" w:color="auto" w:fill="auto"/>
            <w:noWrap/>
            <w:vAlign w:val="bottom"/>
            <w:hideMark/>
          </w:tcPr>
          <w:p w14:paraId="0795BA1A"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8</w:t>
            </w:r>
          </w:p>
        </w:tc>
      </w:tr>
      <w:tr w:rsidR="009203B0" w:rsidRPr="001E0E51" w14:paraId="403493B1" w14:textId="77777777" w:rsidTr="009203B0">
        <w:trPr>
          <w:trHeight w:val="300"/>
        </w:trPr>
        <w:tc>
          <w:tcPr>
            <w:tcW w:w="0" w:type="auto"/>
            <w:shd w:val="clear" w:color="auto" w:fill="auto"/>
            <w:noWrap/>
            <w:vAlign w:val="bottom"/>
            <w:hideMark/>
          </w:tcPr>
          <w:p w14:paraId="2D6BBD1A" w14:textId="77777777" w:rsidR="009203B0" w:rsidRPr="001E0E51" w:rsidRDefault="009203B0" w:rsidP="001E0E51">
            <w:pPr>
              <w:spacing w:after="0" w:line="240" w:lineRule="auto"/>
              <w:rPr>
                <w:rFonts w:eastAsia="Times New Roman" w:cs="Times New Roman"/>
                <w:color w:val="000000"/>
                <w:sz w:val="20"/>
                <w:szCs w:val="20"/>
              </w:rPr>
            </w:pPr>
            <w:r w:rsidRPr="001E0E51">
              <w:rPr>
                <w:rFonts w:eastAsia="Times New Roman" w:cs="Times New Roman"/>
                <w:color w:val="000000"/>
                <w:sz w:val="20"/>
                <w:szCs w:val="20"/>
              </w:rPr>
              <w:t>Fishing and Pearl</w:t>
            </w:r>
          </w:p>
        </w:tc>
        <w:tc>
          <w:tcPr>
            <w:tcW w:w="0" w:type="auto"/>
            <w:shd w:val="clear" w:color="auto" w:fill="auto"/>
            <w:noWrap/>
            <w:vAlign w:val="bottom"/>
            <w:hideMark/>
          </w:tcPr>
          <w:p w14:paraId="19426D02"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97</w:t>
            </w:r>
          </w:p>
        </w:tc>
        <w:tc>
          <w:tcPr>
            <w:tcW w:w="0" w:type="auto"/>
            <w:shd w:val="clear" w:color="auto" w:fill="auto"/>
            <w:noWrap/>
            <w:vAlign w:val="bottom"/>
            <w:hideMark/>
          </w:tcPr>
          <w:p w14:paraId="245CA20C"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38</w:t>
            </w:r>
          </w:p>
        </w:tc>
        <w:tc>
          <w:tcPr>
            <w:tcW w:w="0" w:type="auto"/>
            <w:shd w:val="clear" w:color="auto" w:fill="auto"/>
            <w:noWrap/>
            <w:vAlign w:val="bottom"/>
            <w:hideMark/>
          </w:tcPr>
          <w:p w14:paraId="10C1624E"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135</w:t>
            </w:r>
          </w:p>
        </w:tc>
        <w:tc>
          <w:tcPr>
            <w:tcW w:w="0" w:type="auto"/>
            <w:vAlign w:val="bottom"/>
          </w:tcPr>
          <w:p w14:paraId="7C2A5231" w14:textId="3769C996" w:rsidR="009203B0" w:rsidRPr="009203B0" w:rsidRDefault="009203B0" w:rsidP="001E0E51">
            <w:pPr>
              <w:spacing w:after="0" w:line="240" w:lineRule="auto"/>
              <w:jc w:val="right"/>
              <w:rPr>
                <w:rFonts w:eastAsia="Times New Roman" w:cs="Times New Roman"/>
                <w:color w:val="000000"/>
                <w:sz w:val="20"/>
                <w:szCs w:val="20"/>
              </w:rPr>
            </w:pPr>
            <w:r w:rsidRPr="009203B0">
              <w:rPr>
                <w:rFonts w:eastAsia="Times New Roman" w:cs="Times New Roman"/>
                <w:color w:val="000000"/>
                <w:sz w:val="20"/>
                <w:szCs w:val="24"/>
              </w:rPr>
              <w:t>28</w:t>
            </w:r>
          </w:p>
        </w:tc>
        <w:tc>
          <w:tcPr>
            <w:tcW w:w="0" w:type="auto"/>
            <w:shd w:val="clear" w:color="auto" w:fill="auto"/>
            <w:noWrap/>
            <w:vAlign w:val="bottom"/>
            <w:hideMark/>
          </w:tcPr>
          <w:p w14:paraId="65E509CC" w14:textId="606ACC3E"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26</w:t>
            </w:r>
          </w:p>
        </w:tc>
        <w:tc>
          <w:tcPr>
            <w:tcW w:w="0" w:type="auto"/>
            <w:shd w:val="clear" w:color="auto" w:fill="auto"/>
            <w:noWrap/>
            <w:vAlign w:val="bottom"/>
            <w:hideMark/>
          </w:tcPr>
          <w:p w14:paraId="1EB5D18B"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19</w:t>
            </w:r>
          </w:p>
        </w:tc>
      </w:tr>
      <w:tr w:rsidR="009203B0" w:rsidRPr="001E0E51" w14:paraId="5137F932" w14:textId="77777777" w:rsidTr="00564E08">
        <w:trPr>
          <w:trHeight w:val="300"/>
        </w:trPr>
        <w:tc>
          <w:tcPr>
            <w:tcW w:w="0" w:type="auto"/>
            <w:shd w:val="clear" w:color="auto" w:fill="auto"/>
            <w:noWrap/>
            <w:vAlign w:val="bottom"/>
            <w:hideMark/>
          </w:tcPr>
          <w:p w14:paraId="3C12D11B" w14:textId="77777777" w:rsidR="009203B0" w:rsidRPr="001E0E51" w:rsidRDefault="009203B0" w:rsidP="001E0E51">
            <w:pPr>
              <w:spacing w:after="0" w:line="240" w:lineRule="auto"/>
              <w:rPr>
                <w:rFonts w:eastAsia="Times New Roman" w:cs="Times New Roman"/>
                <w:color w:val="000000"/>
                <w:sz w:val="20"/>
                <w:szCs w:val="20"/>
              </w:rPr>
            </w:pPr>
            <w:r w:rsidRPr="001E0E51">
              <w:rPr>
                <w:rFonts w:eastAsia="Times New Roman" w:cs="Times New Roman"/>
                <w:color w:val="000000"/>
                <w:sz w:val="20"/>
                <w:szCs w:val="20"/>
              </w:rPr>
              <w:t>Electricity and Water Supply</w:t>
            </w:r>
          </w:p>
        </w:tc>
        <w:tc>
          <w:tcPr>
            <w:tcW w:w="0" w:type="auto"/>
            <w:shd w:val="clear" w:color="auto" w:fill="auto"/>
            <w:noWrap/>
            <w:vAlign w:val="bottom"/>
            <w:hideMark/>
          </w:tcPr>
          <w:p w14:paraId="38ECD08D"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58</w:t>
            </w:r>
          </w:p>
        </w:tc>
        <w:tc>
          <w:tcPr>
            <w:tcW w:w="0" w:type="auto"/>
            <w:shd w:val="clear" w:color="auto" w:fill="auto"/>
            <w:noWrap/>
            <w:vAlign w:val="bottom"/>
            <w:hideMark/>
          </w:tcPr>
          <w:p w14:paraId="70097F98"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12</w:t>
            </w:r>
          </w:p>
        </w:tc>
        <w:tc>
          <w:tcPr>
            <w:tcW w:w="0" w:type="auto"/>
            <w:shd w:val="clear" w:color="auto" w:fill="auto"/>
            <w:noWrap/>
            <w:vAlign w:val="bottom"/>
            <w:hideMark/>
          </w:tcPr>
          <w:p w14:paraId="3770EA46"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70</w:t>
            </w:r>
          </w:p>
        </w:tc>
        <w:tc>
          <w:tcPr>
            <w:tcW w:w="0" w:type="auto"/>
            <w:vAlign w:val="bottom"/>
          </w:tcPr>
          <w:p w14:paraId="605F30DF" w14:textId="70675F66" w:rsidR="009203B0" w:rsidRPr="009203B0" w:rsidRDefault="009203B0" w:rsidP="001E0E51">
            <w:pPr>
              <w:spacing w:after="0" w:line="240" w:lineRule="auto"/>
              <w:jc w:val="right"/>
              <w:rPr>
                <w:rFonts w:eastAsia="Times New Roman" w:cs="Times New Roman"/>
                <w:color w:val="000000"/>
                <w:sz w:val="20"/>
                <w:szCs w:val="20"/>
              </w:rPr>
            </w:pPr>
            <w:r w:rsidRPr="009203B0">
              <w:rPr>
                <w:rFonts w:eastAsia="Times New Roman" w:cs="Times New Roman"/>
                <w:color w:val="000000"/>
                <w:sz w:val="20"/>
                <w:szCs w:val="24"/>
              </w:rPr>
              <w:t>17</w:t>
            </w:r>
          </w:p>
        </w:tc>
        <w:tc>
          <w:tcPr>
            <w:tcW w:w="0" w:type="auto"/>
            <w:shd w:val="clear" w:color="auto" w:fill="auto"/>
            <w:noWrap/>
            <w:vAlign w:val="bottom"/>
            <w:hideMark/>
          </w:tcPr>
          <w:p w14:paraId="01D8433E" w14:textId="7EA022AD"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5</w:t>
            </w:r>
          </w:p>
        </w:tc>
        <w:tc>
          <w:tcPr>
            <w:tcW w:w="0" w:type="auto"/>
            <w:shd w:val="clear" w:color="auto" w:fill="auto"/>
            <w:noWrap/>
            <w:vAlign w:val="bottom"/>
            <w:hideMark/>
          </w:tcPr>
          <w:p w14:paraId="609863C2" w14:textId="77777777" w:rsidR="009203B0" w:rsidRPr="001E0E51" w:rsidRDefault="009203B0" w:rsidP="001E0E51">
            <w:pPr>
              <w:spacing w:after="0" w:line="240" w:lineRule="auto"/>
              <w:jc w:val="right"/>
              <w:rPr>
                <w:rFonts w:eastAsia="Times New Roman" w:cs="Times New Roman"/>
                <w:color w:val="000000"/>
                <w:sz w:val="20"/>
                <w:szCs w:val="20"/>
              </w:rPr>
            </w:pPr>
            <w:r w:rsidRPr="001E0E51">
              <w:rPr>
                <w:rFonts w:eastAsia="Times New Roman" w:cs="Times New Roman"/>
                <w:color w:val="000000"/>
                <w:sz w:val="20"/>
                <w:szCs w:val="20"/>
              </w:rPr>
              <w:t>7</w:t>
            </w:r>
          </w:p>
        </w:tc>
      </w:tr>
      <w:tr w:rsidR="00564E08" w:rsidRPr="001E0E51" w14:paraId="2BF2195C" w14:textId="77777777" w:rsidTr="009203B0">
        <w:trPr>
          <w:trHeight w:val="300"/>
        </w:trPr>
        <w:tc>
          <w:tcPr>
            <w:tcW w:w="0" w:type="auto"/>
            <w:tcBorders>
              <w:bottom w:val="single" w:sz="4" w:space="0" w:color="auto"/>
            </w:tcBorders>
            <w:shd w:val="clear" w:color="auto" w:fill="auto"/>
            <w:noWrap/>
            <w:vAlign w:val="bottom"/>
          </w:tcPr>
          <w:p w14:paraId="0B831AE2" w14:textId="01C3AAB4" w:rsidR="00564E08" w:rsidRPr="001E0E51" w:rsidRDefault="00564E08" w:rsidP="001E0E51">
            <w:pPr>
              <w:spacing w:after="0" w:line="240" w:lineRule="auto"/>
              <w:rPr>
                <w:rFonts w:eastAsia="Times New Roman" w:cs="Times New Roman"/>
                <w:color w:val="000000"/>
                <w:sz w:val="20"/>
                <w:szCs w:val="20"/>
              </w:rPr>
            </w:pPr>
            <w:r>
              <w:rPr>
                <w:rFonts w:eastAsia="Times New Roman" w:cs="Times New Roman"/>
                <w:color w:val="000000"/>
                <w:sz w:val="20"/>
                <w:szCs w:val="20"/>
              </w:rPr>
              <w:t>Total employed</w:t>
            </w:r>
          </w:p>
        </w:tc>
        <w:tc>
          <w:tcPr>
            <w:tcW w:w="0" w:type="auto"/>
            <w:tcBorders>
              <w:bottom w:val="single" w:sz="4" w:space="0" w:color="auto"/>
            </w:tcBorders>
            <w:shd w:val="clear" w:color="auto" w:fill="auto"/>
            <w:noWrap/>
            <w:vAlign w:val="bottom"/>
          </w:tcPr>
          <w:p w14:paraId="3FAAFF88" w14:textId="4A786B6B" w:rsidR="00564E08" w:rsidRPr="001E0E51" w:rsidRDefault="00564E08" w:rsidP="001E0E51">
            <w:pPr>
              <w:spacing w:after="0" w:line="240" w:lineRule="auto"/>
              <w:jc w:val="right"/>
              <w:rPr>
                <w:rFonts w:eastAsia="Times New Roman" w:cs="Times New Roman"/>
                <w:color w:val="000000"/>
                <w:sz w:val="20"/>
                <w:szCs w:val="20"/>
              </w:rPr>
            </w:pPr>
            <w:r>
              <w:rPr>
                <w:rFonts w:eastAsia="Times New Roman" w:cs="Times New Roman"/>
                <w:color w:val="000000"/>
                <w:sz w:val="20"/>
                <w:szCs w:val="20"/>
              </w:rPr>
              <w:t>3,708</w:t>
            </w:r>
          </w:p>
        </w:tc>
        <w:tc>
          <w:tcPr>
            <w:tcW w:w="0" w:type="auto"/>
            <w:tcBorders>
              <w:bottom w:val="single" w:sz="4" w:space="0" w:color="auto"/>
            </w:tcBorders>
            <w:shd w:val="clear" w:color="auto" w:fill="auto"/>
            <w:noWrap/>
            <w:vAlign w:val="bottom"/>
          </w:tcPr>
          <w:p w14:paraId="1E19DD6C" w14:textId="08BDD246" w:rsidR="00564E08" w:rsidRPr="001E0E51" w:rsidRDefault="00564E08" w:rsidP="001E0E51">
            <w:pPr>
              <w:spacing w:after="0" w:line="240" w:lineRule="auto"/>
              <w:jc w:val="right"/>
              <w:rPr>
                <w:rFonts w:eastAsia="Times New Roman" w:cs="Times New Roman"/>
                <w:color w:val="000000"/>
                <w:sz w:val="20"/>
                <w:szCs w:val="20"/>
              </w:rPr>
            </w:pPr>
            <w:r>
              <w:rPr>
                <w:rFonts w:eastAsia="Times New Roman" w:cs="Times New Roman"/>
                <w:color w:val="000000"/>
                <w:sz w:val="20"/>
                <w:szCs w:val="20"/>
              </w:rPr>
              <w:t>3,230</w:t>
            </w:r>
          </w:p>
        </w:tc>
        <w:tc>
          <w:tcPr>
            <w:tcW w:w="0" w:type="auto"/>
            <w:tcBorders>
              <w:bottom w:val="single" w:sz="4" w:space="0" w:color="auto"/>
            </w:tcBorders>
            <w:shd w:val="clear" w:color="auto" w:fill="auto"/>
            <w:noWrap/>
            <w:vAlign w:val="bottom"/>
          </w:tcPr>
          <w:p w14:paraId="615049FB" w14:textId="75388F35" w:rsidR="00564E08" w:rsidRPr="001E0E51" w:rsidRDefault="00564E08" w:rsidP="001E0E51">
            <w:pPr>
              <w:spacing w:after="0" w:line="240" w:lineRule="auto"/>
              <w:jc w:val="right"/>
              <w:rPr>
                <w:rFonts w:eastAsia="Times New Roman" w:cs="Times New Roman"/>
                <w:color w:val="000000"/>
                <w:sz w:val="20"/>
                <w:szCs w:val="20"/>
              </w:rPr>
            </w:pPr>
            <w:r>
              <w:rPr>
                <w:rFonts w:eastAsia="Times New Roman" w:cs="Times New Roman"/>
                <w:color w:val="000000"/>
                <w:sz w:val="20"/>
                <w:szCs w:val="20"/>
              </w:rPr>
              <w:t>6,938</w:t>
            </w:r>
          </w:p>
        </w:tc>
        <w:tc>
          <w:tcPr>
            <w:tcW w:w="0" w:type="auto"/>
            <w:tcBorders>
              <w:bottom w:val="single" w:sz="4" w:space="0" w:color="auto"/>
            </w:tcBorders>
            <w:vAlign w:val="bottom"/>
          </w:tcPr>
          <w:p w14:paraId="6033028A" w14:textId="69A9E3A3" w:rsidR="00564E08" w:rsidRPr="009203B0" w:rsidRDefault="00564E08" w:rsidP="001E0E51">
            <w:pPr>
              <w:spacing w:after="0" w:line="240" w:lineRule="auto"/>
              <w:jc w:val="right"/>
              <w:rPr>
                <w:rFonts w:eastAsia="Times New Roman" w:cs="Times New Roman"/>
                <w:color w:val="000000"/>
                <w:sz w:val="20"/>
                <w:szCs w:val="24"/>
              </w:rPr>
            </w:pPr>
            <w:r>
              <w:rPr>
                <w:rFonts w:eastAsia="Times New Roman" w:cs="Times New Roman"/>
                <w:color w:val="000000"/>
                <w:sz w:val="20"/>
                <w:szCs w:val="24"/>
              </w:rPr>
              <w:t>46</w:t>
            </w:r>
          </w:p>
        </w:tc>
        <w:tc>
          <w:tcPr>
            <w:tcW w:w="0" w:type="auto"/>
            <w:tcBorders>
              <w:bottom w:val="single" w:sz="4" w:space="0" w:color="auto"/>
            </w:tcBorders>
            <w:shd w:val="clear" w:color="auto" w:fill="auto"/>
            <w:noWrap/>
            <w:vAlign w:val="bottom"/>
          </w:tcPr>
          <w:p w14:paraId="1FF5589A" w14:textId="15DAE4E9" w:rsidR="00564E08" w:rsidRPr="001E0E51" w:rsidRDefault="00564E08" w:rsidP="001E0E51">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1,219</w:t>
            </w:r>
          </w:p>
        </w:tc>
        <w:tc>
          <w:tcPr>
            <w:tcW w:w="0" w:type="auto"/>
            <w:tcBorders>
              <w:bottom w:val="single" w:sz="4" w:space="0" w:color="auto"/>
            </w:tcBorders>
            <w:shd w:val="clear" w:color="auto" w:fill="auto"/>
            <w:noWrap/>
            <w:vAlign w:val="bottom"/>
          </w:tcPr>
          <w:p w14:paraId="2254D813" w14:textId="358EE4DE" w:rsidR="00564E08" w:rsidRPr="001E0E51" w:rsidRDefault="00564E08" w:rsidP="001E0E51">
            <w:pPr>
              <w:spacing w:after="0" w:line="240" w:lineRule="auto"/>
              <w:jc w:val="right"/>
              <w:rPr>
                <w:rFonts w:eastAsia="Times New Roman" w:cs="Times New Roman"/>
                <w:color w:val="000000"/>
                <w:sz w:val="20"/>
                <w:szCs w:val="20"/>
              </w:rPr>
            </w:pPr>
            <w:r>
              <w:rPr>
                <w:rFonts w:eastAsia="Times New Roman" w:cs="Times New Roman"/>
                <w:color w:val="000000"/>
                <w:sz w:val="20"/>
                <w:szCs w:val="20"/>
              </w:rPr>
              <w:t>18</w:t>
            </w:r>
          </w:p>
        </w:tc>
      </w:tr>
    </w:tbl>
    <w:p w14:paraId="08FA35D1" w14:textId="77777777" w:rsidR="00C46BFB" w:rsidRDefault="00C46BFB" w:rsidP="000F4DE7">
      <w:pPr>
        <w:rPr>
          <w:sz w:val="18"/>
        </w:rPr>
      </w:pPr>
    </w:p>
    <w:p w14:paraId="4C7C1BF0" w14:textId="18E9863B" w:rsidR="00276797" w:rsidRDefault="00276797" w:rsidP="000F4DE7">
      <w:pPr>
        <w:rPr>
          <w:sz w:val="18"/>
        </w:rPr>
      </w:pPr>
      <w:r>
        <w:rPr>
          <w:sz w:val="18"/>
        </w:rPr>
        <w:t xml:space="preserve">Note: public administration excludes </w:t>
      </w:r>
      <w:r w:rsidR="002A28AB">
        <w:rPr>
          <w:sz w:val="18"/>
        </w:rPr>
        <w:t>education and health in this table.</w:t>
      </w:r>
      <w:r w:rsidR="009E0D07">
        <w:rPr>
          <w:sz w:val="18"/>
        </w:rPr>
        <w:t xml:space="preserve"> Only main activity is taken into consideration in this table, whereas the sectoral snapshots at the end of this report combine both main and secondary jobs.</w:t>
      </w:r>
    </w:p>
    <w:p w14:paraId="0676BA7E" w14:textId="13DD14BF" w:rsidR="009203B0" w:rsidRDefault="009203B0" w:rsidP="000F4DE7">
      <w:pPr>
        <w:rPr>
          <w:sz w:val="18"/>
        </w:rPr>
      </w:pPr>
      <w:r w:rsidRPr="00794422">
        <w:rPr>
          <w:sz w:val="18"/>
        </w:rPr>
        <w:t xml:space="preserve">Source: 2011 </w:t>
      </w:r>
      <w:r>
        <w:rPr>
          <w:sz w:val="18"/>
        </w:rPr>
        <w:t>Cook Islands P</w:t>
      </w:r>
      <w:r w:rsidRPr="00794422">
        <w:rPr>
          <w:sz w:val="18"/>
        </w:rPr>
        <w:t xml:space="preserve">opulation and </w:t>
      </w:r>
      <w:r>
        <w:rPr>
          <w:sz w:val="18"/>
        </w:rPr>
        <w:t>H</w:t>
      </w:r>
      <w:r w:rsidRPr="00794422">
        <w:rPr>
          <w:sz w:val="18"/>
        </w:rPr>
        <w:t xml:space="preserve">ousing </w:t>
      </w:r>
      <w:r>
        <w:rPr>
          <w:sz w:val="18"/>
        </w:rPr>
        <w:t>C</w:t>
      </w:r>
      <w:r w:rsidRPr="00794422">
        <w:rPr>
          <w:sz w:val="18"/>
        </w:rPr>
        <w:t>ensus</w:t>
      </w:r>
    </w:p>
    <w:p w14:paraId="49D822E2" w14:textId="4B206914" w:rsidR="00FE4CDF" w:rsidRPr="00485D01" w:rsidRDefault="00564E08" w:rsidP="00564E08">
      <w:pPr>
        <w:autoSpaceDE w:val="0"/>
        <w:autoSpaceDN w:val="0"/>
        <w:adjustRightInd w:val="0"/>
        <w:spacing w:after="240"/>
        <w:jc w:val="both"/>
        <w:rPr>
          <w:rFonts w:cs="Cambria"/>
          <w:noProof/>
        </w:rPr>
      </w:pPr>
      <w:r>
        <w:rPr>
          <w:rFonts w:cs="Cambria"/>
          <w:szCs w:val="24"/>
        </w:rPr>
        <w:t xml:space="preserve">As </w:t>
      </w:r>
      <w:r>
        <w:rPr>
          <w:rFonts w:cs="Cambria"/>
          <w:szCs w:val="24"/>
        </w:rPr>
        <w:fldChar w:fldCharType="begin"/>
      </w:r>
      <w:r>
        <w:rPr>
          <w:rFonts w:cs="Cambria"/>
          <w:szCs w:val="24"/>
        </w:rPr>
        <w:instrText xml:space="preserve"> REF _Ref280613202 </w:instrText>
      </w:r>
      <w:r>
        <w:rPr>
          <w:rFonts w:cs="Cambria"/>
          <w:szCs w:val="24"/>
        </w:rPr>
        <w:fldChar w:fldCharType="separate"/>
      </w:r>
      <w:r w:rsidR="00F15FDF">
        <w:t xml:space="preserve">Table </w:t>
      </w:r>
      <w:r w:rsidR="00F15FDF">
        <w:rPr>
          <w:noProof/>
        </w:rPr>
        <w:t>5</w:t>
      </w:r>
      <w:r>
        <w:rPr>
          <w:rFonts w:cs="Cambria"/>
          <w:szCs w:val="24"/>
        </w:rPr>
        <w:fldChar w:fldCharType="end"/>
      </w:r>
      <w:r>
        <w:rPr>
          <w:rFonts w:cs="Cambria"/>
          <w:szCs w:val="24"/>
        </w:rPr>
        <w:t xml:space="preserve"> shows, women comprise a significant proportion of those employed (46%) and hold the majority share of jobs in education and health (74%), restaurants and accommodation (60%) and finance and business services (54%). </w:t>
      </w:r>
      <w:r w:rsidR="00BF6396">
        <w:rPr>
          <w:rFonts w:cs="Cambria"/>
          <w:szCs w:val="24"/>
        </w:rPr>
        <w:t>Women hold about one third (30%) of the top decision-making positions in the Cook Islands</w:t>
      </w:r>
      <w:r w:rsidR="00FE4CDF" w:rsidRPr="003346D9">
        <w:rPr>
          <w:rFonts w:cs="Cambria"/>
          <w:szCs w:val="24"/>
        </w:rPr>
        <w:t xml:space="preserve">. </w:t>
      </w:r>
      <w:r w:rsidR="009103A1">
        <w:rPr>
          <w:rFonts w:cs="Cambria"/>
          <w:szCs w:val="24"/>
        </w:rPr>
        <w:t xml:space="preserve">These include members of parliament, senior government officials, company directors, chief executives and senior executives. According to the census, there are a total of 190 people in these positions (131 men and 58 women). </w:t>
      </w:r>
    </w:p>
    <w:p w14:paraId="03BF0176" w14:textId="77777777" w:rsidR="002B4A95" w:rsidRDefault="002B4A95" w:rsidP="002B4A95">
      <w:pPr>
        <w:pStyle w:val="Heading2"/>
      </w:pPr>
      <w:bookmarkStart w:id="75" w:name="_Toc284665123"/>
      <w:r>
        <w:lastRenderedPageBreak/>
        <w:t>Income</w:t>
      </w:r>
      <w:bookmarkEnd w:id="75"/>
    </w:p>
    <w:p w14:paraId="51A7B8AC" w14:textId="4D828ADB" w:rsidR="002B4A95" w:rsidRDefault="002B4A95" w:rsidP="001B2779">
      <w:pPr>
        <w:keepNext/>
        <w:keepLines/>
        <w:autoSpaceDE w:val="0"/>
        <w:autoSpaceDN w:val="0"/>
        <w:adjustRightInd w:val="0"/>
        <w:spacing w:after="0"/>
        <w:jc w:val="both"/>
      </w:pPr>
      <w:r>
        <w:t>The census gathered information from each individual aged 15 and above about their sources of income and the total income they received over the past 12 months from all sources.</w:t>
      </w:r>
      <w:r w:rsidR="00A90538">
        <w:t xml:space="preserve"> The main source of income for both men and women are from wages, salaries paid by their employer, with 72 </w:t>
      </w:r>
      <w:r w:rsidR="00A85E3E">
        <w:t>per cent</w:t>
      </w:r>
      <w:r w:rsidR="00A90538">
        <w:t xml:space="preserve"> of men and 62 </w:t>
      </w:r>
      <w:r w:rsidR="00A85E3E">
        <w:t>per cent</w:t>
      </w:r>
      <w:r w:rsidR="00A90538">
        <w:t xml:space="preserve"> of women receiving income from this source</w:t>
      </w:r>
      <w:r w:rsidR="00A124B8">
        <w:t xml:space="preserve"> (</w:t>
      </w:r>
      <w:fldSimple w:instr=" REF _Ref282332536 ">
        <w:r w:rsidR="00F15FDF">
          <w:t xml:space="preserve">Figure </w:t>
        </w:r>
        <w:r w:rsidR="00F15FDF">
          <w:rPr>
            <w:noProof/>
          </w:rPr>
          <w:t>10</w:t>
        </w:r>
      </w:fldSimple>
      <w:r w:rsidR="00A124B8">
        <w:t>)</w:t>
      </w:r>
      <w:r w:rsidR="00A90538">
        <w:t xml:space="preserve">. Around 16 </w:t>
      </w:r>
      <w:r w:rsidR="00A85E3E">
        <w:t>per cent</w:t>
      </w:r>
      <w:r w:rsidR="00A90538">
        <w:t xml:space="preserve"> of men and 17 </w:t>
      </w:r>
      <w:r w:rsidR="00A85E3E">
        <w:t>per cent</w:t>
      </w:r>
      <w:r w:rsidR="00A90538">
        <w:t xml:space="preserve"> of women receive the old age pension</w:t>
      </w:r>
      <w:r w:rsidR="00F41CD2">
        <w:t xml:space="preserve"> (</w:t>
      </w:r>
      <w:r w:rsidR="00A124B8">
        <w:t xml:space="preserve">which is </w:t>
      </w:r>
      <w:r w:rsidR="00F41CD2">
        <w:t>not means tested)</w:t>
      </w:r>
      <w:r w:rsidR="00A124B8">
        <w:t xml:space="preserve">. A </w:t>
      </w:r>
      <w:r w:rsidR="008468C2">
        <w:t xml:space="preserve">proportion </w:t>
      </w:r>
      <w:r w:rsidR="00A124B8">
        <w:t>of</w:t>
      </w:r>
      <w:r w:rsidR="008468C2">
        <w:t xml:space="preserve"> men </w:t>
      </w:r>
      <w:r w:rsidR="00A124B8">
        <w:t xml:space="preserve">(13%) </w:t>
      </w:r>
      <w:r w:rsidR="008468C2">
        <w:t>and women</w:t>
      </w:r>
      <w:r w:rsidR="00A124B8">
        <w:t xml:space="preserve"> (15%</w:t>
      </w:r>
      <w:r w:rsidR="008468C2">
        <w:t xml:space="preserve">) </w:t>
      </w:r>
      <w:r w:rsidR="00F8516E">
        <w:t xml:space="preserve">reported that they </w:t>
      </w:r>
      <w:r w:rsidR="008468C2">
        <w:t>receive</w:t>
      </w:r>
      <w:r w:rsidR="00A90538">
        <w:t xml:space="preserve"> no income.</w:t>
      </w:r>
      <w:r w:rsidR="00087A3F">
        <w:t xml:space="preserve"> More than half (51%) of </w:t>
      </w:r>
      <w:r w:rsidR="00A124B8">
        <w:t>those</w:t>
      </w:r>
      <w:r w:rsidR="00087A3F">
        <w:t xml:space="preserve"> </w:t>
      </w:r>
      <w:r w:rsidR="00F8516E">
        <w:t>reporting</w:t>
      </w:r>
      <w:r w:rsidR="00087A3F">
        <w:t xml:space="preserve"> no income are aged 15-19 and most of </w:t>
      </w:r>
      <w:r w:rsidR="00A124B8">
        <w:t>them</w:t>
      </w:r>
      <w:r w:rsidR="00087A3F">
        <w:t xml:space="preserve"> (72%) are still students</w:t>
      </w:r>
      <w:r w:rsidR="009F6E99">
        <w:t>, with the others being unemployed (15%) or doing home duties (13%)</w:t>
      </w:r>
      <w:r w:rsidR="00087A3F">
        <w:t xml:space="preserve">. </w:t>
      </w:r>
    </w:p>
    <w:p w14:paraId="44C5EF75" w14:textId="77777777" w:rsidR="00AC4AE8" w:rsidRDefault="00AC4AE8" w:rsidP="00564E08">
      <w:pPr>
        <w:jc w:val="both"/>
      </w:pPr>
    </w:p>
    <w:p w14:paraId="67BF5755" w14:textId="5363514B" w:rsidR="00AC4AE8" w:rsidRPr="00AD43A8" w:rsidRDefault="00AC4AE8" w:rsidP="00AC4AE8">
      <w:pPr>
        <w:keepNext/>
        <w:keepLines/>
        <w:autoSpaceDE w:val="0"/>
        <w:autoSpaceDN w:val="0"/>
        <w:adjustRightInd w:val="0"/>
        <w:spacing w:before="240" w:after="0"/>
        <w:rPr>
          <w:b/>
          <w:sz w:val="24"/>
          <w:szCs w:val="24"/>
        </w:rPr>
      </w:pPr>
      <w:bookmarkStart w:id="76" w:name="_Ref406158316"/>
      <w:r>
        <w:rPr>
          <w:b/>
          <w:sz w:val="24"/>
          <w:szCs w:val="24"/>
        </w:rPr>
        <w:t>Wages are a source of income for most men and women</w:t>
      </w:r>
    </w:p>
    <w:p w14:paraId="2A649027" w14:textId="77777777" w:rsidR="00A90538" w:rsidRDefault="00A90538" w:rsidP="008F07DA">
      <w:pPr>
        <w:pStyle w:val="Caption"/>
        <w:keepNext/>
        <w:keepLines/>
      </w:pPr>
      <w:bookmarkStart w:id="77" w:name="_Ref282332536"/>
      <w:bookmarkStart w:id="78" w:name="_Toc284338209"/>
      <w:r>
        <w:t xml:space="preserve">Figure </w:t>
      </w:r>
      <w:fldSimple w:instr=" SEQ Figure \* ARABIC ">
        <w:r w:rsidR="00F15FDF">
          <w:rPr>
            <w:noProof/>
          </w:rPr>
          <w:t>10</w:t>
        </w:r>
      </w:fldSimple>
      <w:bookmarkEnd w:id="76"/>
      <w:bookmarkEnd w:id="77"/>
      <w:r>
        <w:t xml:space="preserve"> – Sources of income for population aged 15 and above, by sex, Cook Islands, 2011</w:t>
      </w:r>
      <w:bookmarkEnd w:id="78"/>
    </w:p>
    <w:p w14:paraId="6EFAF0B2" w14:textId="77777777" w:rsidR="00A90538" w:rsidRPr="002B4A95" w:rsidRDefault="00A90538" w:rsidP="00A124B8">
      <w:pPr>
        <w:keepNext/>
        <w:keepLines/>
        <w:spacing w:after="0"/>
      </w:pPr>
      <w:r>
        <w:rPr>
          <w:noProof/>
          <w:lang w:eastAsia="en-AU"/>
        </w:rPr>
        <w:drawing>
          <wp:inline distT="0" distB="0" distL="0" distR="0" wp14:anchorId="2DB1AC3E" wp14:editId="6E4E1699">
            <wp:extent cx="5368290" cy="2868561"/>
            <wp:effectExtent l="0" t="0" r="3810" b="825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4329851" w14:textId="058FEF95" w:rsidR="00AC4AE8" w:rsidRDefault="00AC4AE8" w:rsidP="00AC4AE8">
      <w:pPr>
        <w:keepNext/>
        <w:keepLines/>
        <w:spacing w:after="0" w:line="240" w:lineRule="auto"/>
        <w:rPr>
          <w:sz w:val="18"/>
        </w:rPr>
      </w:pPr>
      <w:r>
        <w:rPr>
          <w:sz w:val="18"/>
        </w:rPr>
        <w:t>Note: People can have multiple sources of income.</w:t>
      </w:r>
    </w:p>
    <w:p w14:paraId="2BF0D646" w14:textId="77777777" w:rsidR="00B91552" w:rsidRDefault="00B91552" w:rsidP="008F07DA">
      <w:pPr>
        <w:keepNext/>
        <w:keepLines/>
        <w:rPr>
          <w:sz w:val="18"/>
        </w:rPr>
      </w:pPr>
      <w:r w:rsidRPr="00794422">
        <w:rPr>
          <w:sz w:val="18"/>
        </w:rPr>
        <w:t xml:space="preserve">Source: 2011 </w:t>
      </w:r>
      <w:r>
        <w:rPr>
          <w:sz w:val="18"/>
        </w:rPr>
        <w:t>Cook Islands P</w:t>
      </w:r>
      <w:r w:rsidRPr="00794422">
        <w:rPr>
          <w:sz w:val="18"/>
        </w:rPr>
        <w:t xml:space="preserve">opulation and </w:t>
      </w:r>
      <w:r>
        <w:rPr>
          <w:sz w:val="18"/>
        </w:rPr>
        <w:t>H</w:t>
      </w:r>
      <w:r w:rsidRPr="00794422">
        <w:rPr>
          <w:sz w:val="18"/>
        </w:rPr>
        <w:t xml:space="preserve">ousing </w:t>
      </w:r>
      <w:r>
        <w:rPr>
          <w:sz w:val="18"/>
        </w:rPr>
        <w:t>C</w:t>
      </w:r>
      <w:r w:rsidRPr="00794422">
        <w:rPr>
          <w:sz w:val="18"/>
        </w:rPr>
        <w:t>ensus</w:t>
      </w:r>
    </w:p>
    <w:p w14:paraId="51590DC6" w14:textId="59084A1D" w:rsidR="00E95DF6" w:rsidRDefault="00E95DF6" w:rsidP="00AC4AE8">
      <w:pPr>
        <w:jc w:val="both"/>
      </w:pPr>
      <w:r>
        <w:t>The sources of income vary slightly between the outer islands and Rarotonga</w:t>
      </w:r>
      <w:r w:rsidR="00785DD0">
        <w:t xml:space="preserve"> (</w:t>
      </w:r>
      <w:fldSimple w:instr=" REF _Ref402598042 ">
        <w:r w:rsidR="00F15FDF">
          <w:t xml:space="preserve">Table </w:t>
        </w:r>
        <w:r w:rsidR="00F15FDF">
          <w:rPr>
            <w:noProof/>
          </w:rPr>
          <w:t>6</w:t>
        </w:r>
      </w:fldSimple>
      <w:r w:rsidR="00785DD0">
        <w:t>)</w:t>
      </w:r>
      <w:r>
        <w:t xml:space="preserve">. Residents of the southern </w:t>
      </w:r>
      <w:r w:rsidR="00A124B8">
        <w:t>Pa Enua</w:t>
      </w:r>
      <w:r>
        <w:t xml:space="preserve"> are less likely to have wages as a source of income than elsewhere in the country, with only 57 </w:t>
      </w:r>
      <w:r w:rsidR="00A85E3E">
        <w:t>per cent</w:t>
      </w:r>
      <w:r>
        <w:t xml:space="preserve"> of men and 43 </w:t>
      </w:r>
      <w:r w:rsidR="00A85E3E">
        <w:t>per cent</w:t>
      </w:r>
      <w:r>
        <w:t xml:space="preserve"> of women getting some income from an employer. They are more likely to be collecting the old age pension (22% of men in the southern group and 25% of women) or have no income (17% of men and 20% of women).</w:t>
      </w:r>
      <w:r w:rsidR="00C573EF">
        <w:t xml:space="preserve"> </w:t>
      </w:r>
    </w:p>
    <w:p w14:paraId="607256AB" w14:textId="3B54727E" w:rsidR="00C573EF" w:rsidRDefault="00D35DCD" w:rsidP="00AC4AE8">
      <w:pPr>
        <w:jc w:val="both"/>
      </w:pPr>
      <w:r>
        <w:t>The ‘other’</w:t>
      </w:r>
      <w:r w:rsidR="00DB45DC">
        <w:t xml:space="preserve"> source of income was indicated by a large proportion of women, particularly in the outer islands (18% of women in the southern group and 19% in the northern).</w:t>
      </w:r>
      <w:r w:rsidR="00AD2AC9">
        <w:t xml:space="preserve"> It is possible this </w:t>
      </w:r>
      <w:r w:rsidR="00A124B8">
        <w:t>relates</w:t>
      </w:r>
      <w:r w:rsidR="00A60ED4">
        <w:t xml:space="preserve"> to</w:t>
      </w:r>
      <w:r w:rsidR="00AD2AC9">
        <w:t xml:space="preserve"> remittances – money being sent home by workers who have migrated to work</w:t>
      </w:r>
      <w:r w:rsidR="00A60ED4">
        <w:t xml:space="preserve"> elsewhere</w:t>
      </w:r>
      <w:r w:rsidR="00AD2AC9">
        <w:t xml:space="preserve"> within the country or overseas.</w:t>
      </w:r>
      <w:r w:rsidR="002544D8">
        <w:t xml:space="preserve"> There was no specific question on remittances.</w:t>
      </w:r>
    </w:p>
    <w:p w14:paraId="1D73D3FC" w14:textId="480BB23B" w:rsidR="004C172A" w:rsidRDefault="004C172A" w:rsidP="00FF7718">
      <w:pPr>
        <w:pStyle w:val="Caption"/>
        <w:keepNext/>
        <w:keepLines/>
      </w:pPr>
      <w:bookmarkStart w:id="79" w:name="_Ref402598042"/>
      <w:bookmarkStart w:id="80" w:name="_Toc284338222"/>
      <w:r>
        <w:lastRenderedPageBreak/>
        <w:t xml:space="preserve">Table </w:t>
      </w:r>
      <w:fldSimple w:instr=" SEQ Table \* ARABIC ">
        <w:r w:rsidR="00F15FDF">
          <w:rPr>
            <w:noProof/>
          </w:rPr>
          <w:t>6</w:t>
        </w:r>
      </w:fldSimple>
      <w:bookmarkEnd w:id="79"/>
      <w:r>
        <w:t xml:space="preserve"> – Main source</w:t>
      </w:r>
      <w:r w:rsidR="00A124B8">
        <w:t>(</w:t>
      </w:r>
      <w:r>
        <w:t>s</w:t>
      </w:r>
      <w:r w:rsidR="00A124B8">
        <w:t>)</w:t>
      </w:r>
      <w:r>
        <w:t xml:space="preserve"> of income for population aged 15 and above</w:t>
      </w:r>
      <w:r w:rsidR="00A60ED4">
        <w:t xml:space="preserve"> (% of population)</w:t>
      </w:r>
      <w:r>
        <w:t>, by sex and location, Cook Islands, 2011</w:t>
      </w:r>
      <w:bookmarkEnd w:id="80"/>
    </w:p>
    <w:tbl>
      <w:tblPr>
        <w:tblW w:w="9498" w:type="dxa"/>
        <w:tblLayout w:type="fixed"/>
        <w:tblLook w:val="04A0" w:firstRow="1" w:lastRow="0" w:firstColumn="1" w:lastColumn="0" w:noHBand="0" w:noVBand="1"/>
      </w:tblPr>
      <w:tblGrid>
        <w:gridCol w:w="2552"/>
        <w:gridCol w:w="771"/>
        <w:gridCol w:w="772"/>
        <w:gridCol w:w="772"/>
        <w:gridCol w:w="772"/>
        <w:gridCol w:w="771"/>
        <w:gridCol w:w="772"/>
        <w:gridCol w:w="772"/>
        <w:gridCol w:w="772"/>
        <w:gridCol w:w="772"/>
      </w:tblGrid>
      <w:tr w:rsidR="00C573EF" w:rsidRPr="00C573EF" w14:paraId="4F7614A5" w14:textId="77777777" w:rsidTr="00DE6F6A">
        <w:trPr>
          <w:trHeight w:val="315"/>
        </w:trPr>
        <w:tc>
          <w:tcPr>
            <w:tcW w:w="2552" w:type="dxa"/>
            <w:tcBorders>
              <w:top w:val="nil"/>
              <w:left w:val="nil"/>
              <w:bottom w:val="nil"/>
              <w:right w:val="nil"/>
            </w:tcBorders>
            <w:shd w:val="clear" w:color="auto" w:fill="auto"/>
            <w:noWrap/>
            <w:vAlign w:val="center"/>
          </w:tcPr>
          <w:p w14:paraId="7F9839AB" w14:textId="77777777" w:rsidR="00C573EF" w:rsidRPr="00C573EF" w:rsidRDefault="00C573EF" w:rsidP="00FF7718">
            <w:pPr>
              <w:keepNext/>
              <w:keepLines/>
              <w:spacing w:after="0"/>
              <w:jc w:val="center"/>
              <w:rPr>
                <w:rFonts w:eastAsia="Times New Roman"/>
                <w:b/>
                <w:sz w:val="18"/>
                <w:lang w:eastAsia="en-AU"/>
              </w:rPr>
            </w:pPr>
          </w:p>
        </w:tc>
        <w:tc>
          <w:tcPr>
            <w:tcW w:w="2315" w:type="dxa"/>
            <w:gridSpan w:val="3"/>
            <w:tcBorders>
              <w:top w:val="nil"/>
              <w:left w:val="nil"/>
              <w:bottom w:val="nil"/>
              <w:right w:val="nil"/>
            </w:tcBorders>
            <w:vAlign w:val="center"/>
          </w:tcPr>
          <w:p w14:paraId="0DE94E22" w14:textId="77777777" w:rsidR="00C573EF" w:rsidRPr="00C573EF" w:rsidRDefault="00C573EF" w:rsidP="00FF7718">
            <w:pPr>
              <w:keepNext/>
              <w:keepLines/>
              <w:spacing w:after="0"/>
              <w:jc w:val="center"/>
              <w:rPr>
                <w:rFonts w:eastAsia="Times New Roman"/>
                <w:b/>
                <w:sz w:val="18"/>
                <w:lang w:eastAsia="en-AU"/>
              </w:rPr>
            </w:pPr>
            <w:r w:rsidRPr="00C573EF">
              <w:rPr>
                <w:rFonts w:eastAsia="Times New Roman"/>
                <w:b/>
                <w:sz w:val="18"/>
                <w:lang w:eastAsia="en-AU"/>
              </w:rPr>
              <w:t>Rarotonga</w:t>
            </w:r>
          </w:p>
        </w:tc>
        <w:tc>
          <w:tcPr>
            <w:tcW w:w="2315" w:type="dxa"/>
            <w:gridSpan w:val="3"/>
            <w:tcBorders>
              <w:top w:val="nil"/>
              <w:left w:val="nil"/>
              <w:bottom w:val="nil"/>
              <w:right w:val="nil"/>
            </w:tcBorders>
            <w:shd w:val="clear" w:color="auto" w:fill="F2F2F2" w:themeFill="background1" w:themeFillShade="F2"/>
            <w:vAlign w:val="center"/>
          </w:tcPr>
          <w:p w14:paraId="4A672F50" w14:textId="310A9610" w:rsidR="00C573EF" w:rsidRPr="00C573EF" w:rsidRDefault="00C573EF" w:rsidP="00FF7718">
            <w:pPr>
              <w:keepNext/>
              <w:keepLines/>
              <w:spacing w:after="0"/>
              <w:jc w:val="center"/>
              <w:rPr>
                <w:rFonts w:eastAsia="Times New Roman"/>
                <w:b/>
                <w:sz w:val="18"/>
                <w:lang w:eastAsia="en-AU"/>
              </w:rPr>
            </w:pPr>
            <w:r w:rsidRPr="00C573EF">
              <w:rPr>
                <w:rFonts w:eastAsia="Times New Roman"/>
                <w:b/>
                <w:sz w:val="18"/>
                <w:lang w:eastAsia="en-AU"/>
              </w:rPr>
              <w:t xml:space="preserve">Southern </w:t>
            </w:r>
            <w:r w:rsidR="00FF7718">
              <w:rPr>
                <w:rFonts w:eastAsia="Times New Roman"/>
                <w:b/>
                <w:sz w:val="18"/>
                <w:lang w:eastAsia="en-AU"/>
              </w:rPr>
              <w:t>Pa Enua</w:t>
            </w:r>
          </w:p>
        </w:tc>
        <w:tc>
          <w:tcPr>
            <w:tcW w:w="2316" w:type="dxa"/>
            <w:gridSpan w:val="3"/>
            <w:tcBorders>
              <w:top w:val="nil"/>
              <w:left w:val="nil"/>
              <w:bottom w:val="nil"/>
              <w:right w:val="nil"/>
            </w:tcBorders>
            <w:vAlign w:val="center"/>
          </w:tcPr>
          <w:p w14:paraId="738EFC68" w14:textId="6D0F38BF" w:rsidR="00C573EF" w:rsidRPr="00C573EF" w:rsidRDefault="00C573EF" w:rsidP="00FF7718">
            <w:pPr>
              <w:keepNext/>
              <w:keepLines/>
              <w:spacing w:after="0"/>
              <w:jc w:val="center"/>
              <w:rPr>
                <w:rFonts w:eastAsia="Times New Roman"/>
                <w:b/>
                <w:sz w:val="18"/>
                <w:lang w:eastAsia="en-AU"/>
              </w:rPr>
            </w:pPr>
            <w:r w:rsidRPr="00C573EF">
              <w:rPr>
                <w:rFonts w:eastAsia="Times New Roman"/>
                <w:b/>
                <w:sz w:val="18"/>
                <w:lang w:eastAsia="en-AU"/>
              </w:rPr>
              <w:t xml:space="preserve">Northern </w:t>
            </w:r>
            <w:r w:rsidR="00FF7718">
              <w:rPr>
                <w:rFonts w:eastAsia="Times New Roman"/>
                <w:b/>
                <w:sz w:val="18"/>
                <w:lang w:eastAsia="en-AU"/>
              </w:rPr>
              <w:t>Pa Enua</w:t>
            </w:r>
          </w:p>
        </w:tc>
      </w:tr>
      <w:tr w:rsidR="00C573EF" w:rsidRPr="00C573EF" w14:paraId="0C5D2BF4" w14:textId="77777777" w:rsidTr="00DE6F6A">
        <w:trPr>
          <w:trHeight w:val="315"/>
        </w:trPr>
        <w:tc>
          <w:tcPr>
            <w:tcW w:w="2552" w:type="dxa"/>
            <w:tcBorders>
              <w:top w:val="nil"/>
              <w:left w:val="nil"/>
              <w:bottom w:val="single" w:sz="4" w:space="0" w:color="0070C0"/>
              <w:right w:val="nil"/>
            </w:tcBorders>
            <w:shd w:val="clear" w:color="auto" w:fill="auto"/>
            <w:noWrap/>
            <w:vAlign w:val="center"/>
          </w:tcPr>
          <w:p w14:paraId="0002E951" w14:textId="77777777" w:rsidR="00C573EF" w:rsidRPr="00C573EF" w:rsidRDefault="00C573EF" w:rsidP="00FF7718">
            <w:pPr>
              <w:keepNext/>
              <w:keepLines/>
              <w:spacing w:after="0"/>
              <w:rPr>
                <w:rFonts w:eastAsia="Times New Roman"/>
                <w:sz w:val="18"/>
                <w:lang w:eastAsia="en-AU"/>
              </w:rPr>
            </w:pPr>
            <w:r>
              <w:rPr>
                <w:rFonts w:eastAsia="Times New Roman"/>
                <w:sz w:val="18"/>
                <w:lang w:eastAsia="en-AU"/>
              </w:rPr>
              <w:t>Source of income</w:t>
            </w:r>
          </w:p>
        </w:tc>
        <w:tc>
          <w:tcPr>
            <w:tcW w:w="771" w:type="dxa"/>
            <w:tcBorders>
              <w:top w:val="nil"/>
              <w:left w:val="nil"/>
              <w:bottom w:val="single" w:sz="4" w:space="0" w:color="0070C0"/>
              <w:right w:val="nil"/>
            </w:tcBorders>
            <w:vAlign w:val="center"/>
          </w:tcPr>
          <w:p w14:paraId="0ABD8712" w14:textId="77777777" w:rsidR="00C573EF" w:rsidRPr="00DE6F6A" w:rsidRDefault="00C573EF" w:rsidP="00FF7718">
            <w:pPr>
              <w:keepNext/>
              <w:keepLines/>
              <w:spacing w:after="0"/>
              <w:jc w:val="right"/>
              <w:rPr>
                <w:rFonts w:eastAsia="Times New Roman"/>
                <w:sz w:val="16"/>
                <w:lang w:eastAsia="en-AU"/>
              </w:rPr>
            </w:pPr>
            <w:r w:rsidRPr="00DE6F6A">
              <w:rPr>
                <w:rFonts w:eastAsia="Times New Roman"/>
                <w:sz w:val="16"/>
                <w:lang w:eastAsia="en-AU"/>
              </w:rPr>
              <w:t>Men (%)</w:t>
            </w:r>
          </w:p>
        </w:tc>
        <w:tc>
          <w:tcPr>
            <w:tcW w:w="772" w:type="dxa"/>
            <w:tcBorders>
              <w:top w:val="nil"/>
              <w:left w:val="nil"/>
              <w:bottom w:val="single" w:sz="4" w:space="0" w:color="0070C0"/>
              <w:right w:val="nil"/>
            </w:tcBorders>
            <w:vAlign w:val="center"/>
          </w:tcPr>
          <w:p w14:paraId="23F36B53" w14:textId="77777777" w:rsidR="00C573EF" w:rsidRPr="00DE6F6A" w:rsidRDefault="00C573EF" w:rsidP="00FF7718">
            <w:pPr>
              <w:keepNext/>
              <w:keepLines/>
              <w:spacing w:after="0"/>
              <w:jc w:val="right"/>
              <w:rPr>
                <w:rFonts w:eastAsia="Times New Roman"/>
                <w:sz w:val="16"/>
                <w:lang w:eastAsia="en-AU"/>
              </w:rPr>
            </w:pPr>
            <w:r w:rsidRPr="00DE6F6A">
              <w:rPr>
                <w:rFonts w:eastAsia="Times New Roman"/>
                <w:sz w:val="16"/>
                <w:lang w:eastAsia="en-AU"/>
              </w:rPr>
              <w:t>Women (%)</w:t>
            </w:r>
          </w:p>
        </w:tc>
        <w:tc>
          <w:tcPr>
            <w:tcW w:w="772" w:type="dxa"/>
            <w:tcBorders>
              <w:top w:val="nil"/>
              <w:left w:val="nil"/>
              <w:bottom w:val="single" w:sz="4" w:space="0" w:color="0070C0"/>
              <w:right w:val="nil"/>
            </w:tcBorders>
            <w:vAlign w:val="center"/>
          </w:tcPr>
          <w:p w14:paraId="4C690FC9" w14:textId="77777777" w:rsidR="00C573EF" w:rsidRPr="00DE6F6A" w:rsidRDefault="00C573EF" w:rsidP="00FF7718">
            <w:pPr>
              <w:keepNext/>
              <w:keepLines/>
              <w:spacing w:after="0"/>
              <w:jc w:val="right"/>
              <w:rPr>
                <w:rFonts w:eastAsia="Times New Roman"/>
                <w:sz w:val="16"/>
                <w:lang w:eastAsia="en-AU"/>
              </w:rPr>
            </w:pPr>
            <w:r w:rsidRPr="00DE6F6A">
              <w:rPr>
                <w:rFonts w:eastAsia="Times New Roman"/>
                <w:sz w:val="16"/>
                <w:lang w:eastAsia="en-AU"/>
              </w:rPr>
              <w:t>Total (%)</w:t>
            </w:r>
          </w:p>
        </w:tc>
        <w:tc>
          <w:tcPr>
            <w:tcW w:w="772" w:type="dxa"/>
            <w:tcBorders>
              <w:top w:val="nil"/>
              <w:left w:val="nil"/>
              <w:bottom w:val="single" w:sz="4" w:space="0" w:color="0070C0"/>
              <w:right w:val="nil"/>
            </w:tcBorders>
            <w:shd w:val="clear" w:color="auto" w:fill="F2F2F2" w:themeFill="background1" w:themeFillShade="F2"/>
            <w:vAlign w:val="center"/>
          </w:tcPr>
          <w:p w14:paraId="758F816F" w14:textId="77777777" w:rsidR="00C573EF" w:rsidRPr="00DE6F6A" w:rsidRDefault="00C573EF" w:rsidP="00FF7718">
            <w:pPr>
              <w:keepNext/>
              <w:keepLines/>
              <w:spacing w:after="0"/>
              <w:jc w:val="right"/>
              <w:rPr>
                <w:rFonts w:eastAsia="Times New Roman"/>
                <w:sz w:val="16"/>
                <w:lang w:eastAsia="en-AU"/>
              </w:rPr>
            </w:pPr>
            <w:r w:rsidRPr="00DE6F6A">
              <w:rPr>
                <w:rFonts w:eastAsia="Times New Roman"/>
                <w:sz w:val="16"/>
                <w:lang w:eastAsia="en-AU"/>
              </w:rPr>
              <w:t>Men (%)</w:t>
            </w:r>
          </w:p>
        </w:tc>
        <w:tc>
          <w:tcPr>
            <w:tcW w:w="771" w:type="dxa"/>
            <w:tcBorders>
              <w:top w:val="nil"/>
              <w:left w:val="nil"/>
              <w:bottom w:val="single" w:sz="4" w:space="0" w:color="0070C0"/>
              <w:right w:val="nil"/>
            </w:tcBorders>
            <w:shd w:val="clear" w:color="auto" w:fill="F2F2F2" w:themeFill="background1" w:themeFillShade="F2"/>
            <w:vAlign w:val="center"/>
          </w:tcPr>
          <w:p w14:paraId="1D65835A" w14:textId="77777777" w:rsidR="00C573EF" w:rsidRPr="00DE6F6A" w:rsidRDefault="00C573EF" w:rsidP="00FF7718">
            <w:pPr>
              <w:keepNext/>
              <w:keepLines/>
              <w:spacing w:after="0"/>
              <w:jc w:val="right"/>
              <w:rPr>
                <w:rFonts w:eastAsia="Times New Roman"/>
                <w:sz w:val="16"/>
                <w:lang w:eastAsia="en-AU"/>
              </w:rPr>
            </w:pPr>
            <w:r w:rsidRPr="00DE6F6A">
              <w:rPr>
                <w:rFonts w:eastAsia="Times New Roman"/>
                <w:sz w:val="16"/>
                <w:lang w:eastAsia="en-AU"/>
              </w:rPr>
              <w:t>Women (%)</w:t>
            </w:r>
          </w:p>
        </w:tc>
        <w:tc>
          <w:tcPr>
            <w:tcW w:w="772" w:type="dxa"/>
            <w:tcBorders>
              <w:top w:val="nil"/>
              <w:left w:val="nil"/>
              <w:bottom w:val="single" w:sz="4" w:space="0" w:color="0070C0"/>
              <w:right w:val="nil"/>
            </w:tcBorders>
            <w:shd w:val="clear" w:color="auto" w:fill="F2F2F2" w:themeFill="background1" w:themeFillShade="F2"/>
            <w:vAlign w:val="center"/>
          </w:tcPr>
          <w:p w14:paraId="5A6CC945" w14:textId="77777777" w:rsidR="00C573EF" w:rsidRPr="00DE6F6A" w:rsidRDefault="00C573EF" w:rsidP="00FF7718">
            <w:pPr>
              <w:keepNext/>
              <w:keepLines/>
              <w:spacing w:after="0"/>
              <w:jc w:val="right"/>
              <w:rPr>
                <w:rFonts w:eastAsia="Times New Roman"/>
                <w:sz w:val="16"/>
                <w:lang w:eastAsia="en-AU"/>
              </w:rPr>
            </w:pPr>
            <w:r w:rsidRPr="00DE6F6A">
              <w:rPr>
                <w:rFonts w:eastAsia="Times New Roman"/>
                <w:sz w:val="16"/>
                <w:lang w:eastAsia="en-AU"/>
              </w:rPr>
              <w:t>Total (%)</w:t>
            </w:r>
          </w:p>
        </w:tc>
        <w:tc>
          <w:tcPr>
            <w:tcW w:w="772" w:type="dxa"/>
            <w:tcBorders>
              <w:top w:val="nil"/>
              <w:left w:val="nil"/>
              <w:bottom w:val="single" w:sz="4" w:space="0" w:color="0070C0"/>
              <w:right w:val="nil"/>
            </w:tcBorders>
            <w:vAlign w:val="center"/>
          </w:tcPr>
          <w:p w14:paraId="1A72310A" w14:textId="77777777" w:rsidR="00C573EF" w:rsidRPr="00DE6F6A" w:rsidRDefault="00C573EF" w:rsidP="00FF7718">
            <w:pPr>
              <w:keepNext/>
              <w:keepLines/>
              <w:spacing w:after="0"/>
              <w:jc w:val="right"/>
              <w:rPr>
                <w:rFonts w:eastAsia="Times New Roman"/>
                <w:sz w:val="16"/>
                <w:lang w:eastAsia="en-AU"/>
              </w:rPr>
            </w:pPr>
            <w:r w:rsidRPr="00DE6F6A">
              <w:rPr>
                <w:rFonts w:eastAsia="Times New Roman"/>
                <w:sz w:val="16"/>
                <w:lang w:eastAsia="en-AU"/>
              </w:rPr>
              <w:t>Men (%)</w:t>
            </w:r>
          </w:p>
        </w:tc>
        <w:tc>
          <w:tcPr>
            <w:tcW w:w="772" w:type="dxa"/>
            <w:tcBorders>
              <w:top w:val="nil"/>
              <w:left w:val="nil"/>
              <w:bottom w:val="single" w:sz="4" w:space="0" w:color="0070C0"/>
              <w:right w:val="nil"/>
            </w:tcBorders>
            <w:vAlign w:val="center"/>
          </w:tcPr>
          <w:p w14:paraId="29CFFF5C" w14:textId="77777777" w:rsidR="00C573EF" w:rsidRPr="00DE6F6A" w:rsidRDefault="00C573EF" w:rsidP="00FF7718">
            <w:pPr>
              <w:keepNext/>
              <w:keepLines/>
              <w:spacing w:after="0"/>
              <w:jc w:val="right"/>
              <w:rPr>
                <w:rFonts w:eastAsia="Times New Roman"/>
                <w:sz w:val="16"/>
                <w:lang w:eastAsia="en-AU"/>
              </w:rPr>
            </w:pPr>
            <w:r w:rsidRPr="00DE6F6A">
              <w:rPr>
                <w:rFonts w:eastAsia="Times New Roman"/>
                <w:sz w:val="16"/>
                <w:lang w:eastAsia="en-AU"/>
              </w:rPr>
              <w:t>Women (%)</w:t>
            </w:r>
          </w:p>
        </w:tc>
        <w:tc>
          <w:tcPr>
            <w:tcW w:w="772" w:type="dxa"/>
            <w:tcBorders>
              <w:top w:val="nil"/>
              <w:left w:val="nil"/>
              <w:bottom w:val="single" w:sz="4" w:space="0" w:color="0070C0"/>
              <w:right w:val="nil"/>
            </w:tcBorders>
            <w:vAlign w:val="center"/>
          </w:tcPr>
          <w:p w14:paraId="2B844523" w14:textId="77777777" w:rsidR="00C573EF" w:rsidRPr="00DE6F6A" w:rsidRDefault="00C573EF" w:rsidP="00FF7718">
            <w:pPr>
              <w:keepNext/>
              <w:keepLines/>
              <w:spacing w:after="0"/>
              <w:jc w:val="right"/>
              <w:rPr>
                <w:rFonts w:eastAsia="Times New Roman"/>
                <w:sz w:val="16"/>
                <w:lang w:eastAsia="en-AU"/>
              </w:rPr>
            </w:pPr>
            <w:r w:rsidRPr="00DE6F6A">
              <w:rPr>
                <w:rFonts w:eastAsia="Times New Roman"/>
                <w:sz w:val="16"/>
                <w:lang w:eastAsia="en-AU"/>
              </w:rPr>
              <w:t>Total (%)</w:t>
            </w:r>
          </w:p>
        </w:tc>
      </w:tr>
      <w:tr w:rsidR="00C573EF" w:rsidRPr="00C573EF" w14:paraId="01BDBD14" w14:textId="77777777" w:rsidTr="00DE6F6A">
        <w:trPr>
          <w:trHeight w:val="315"/>
        </w:trPr>
        <w:tc>
          <w:tcPr>
            <w:tcW w:w="2552" w:type="dxa"/>
            <w:tcBorders>
              <w:top w:val="single" w:sz="4" w:space="0" w:color="0070C0"/>
              <w:left w:val="nil"/>
              <w:bottom w:val="nil"/>
              <w:right w:val="nil"/>
            </w:tcBorders>
            <w:shd w:val="clear" w:color="auto" w:fill="auto"/>
            <w:noWrap/>
            <w:vAlign w:val="center"/>
            <w:hideMark/>
          </w:tcPr>
          <w:p w14:paraId="6D6BFA1E" w14:textId="77777777" w:rsidR="00C573EF" w:rsidRPr="00C573EF" w:rsidRDefault="00C573EF" w:rsidP="00FF7718">
            <w:pPr>
              <w:keepNext/>
              <w:keepLines/>
              <w:spacing w:after="0" w:line="240" w:lineRule="auto"/>
              <w:rPr>
                <w:rFonts w:eastAsia="Times New Roman"/>
                <w:sz w:val="18"/>
                <w:lang w:eastAsia="en-AU"/>
              </w:rPr>
            </w:pPr>
            <w:r w:rsidRPr="00C573EF">
              <w:rPr>
                <w:rFonts w:eastAsia="Times New Roman"/>
                <w:sz w:val="18"/>
                <w:lang w:eastAsia="en-AU"/>
              </w:rPr>
              <w:t>Wages, salaries, commission etc</w:t>
            </w:r>
            <w:r>
              <w:rPr>
                <w:rFonts w:eastAsia="Times New Roman"/>
                <w:sz w:val="18"/>
                <w:lang w:eastAsia="en-AU"/>
              </w:rPr>
              <w:t>.</w:t>
            </w:r>
            <w:r w:rsidRPr="00C573EF">
              <w:rPr>
                <w:rFonts w:eastAsia="Times New Roman"/>
                <w:sz w:val="18"/>
                <w:lang w:eastAsia="en-AU"/>
              </w:rPr>
              <w:t xml:space="preserve"> paid by employer</w:t>
            </w:r>
          </w:p>
        </w:tc>
        <w:tc>
          <w:tcPr>
            <w:tcW w:w="771" w:type="dxa"/>
            <w:tcBorders>
              <w:top w:val="single" w:sz="4" w:space="0" w:color="0070C0"/>
              <w:left w:val="nil"/>
              <w:bottom w:val="nil"/>
              <w:right w:val="nil"/>
            </w:tcBorders>
            <w:vAlign w:val="center"/>
          </w:tcPr>
          <w:p w14:paraId="62673FDE" w14:textId="77777777" w:rsidR="00C573EF" w:rsidRPr="00C573EF" w:rsidRDefault="00C573EF" w:rsidP="00FF7718">
            <w:pPr>
              <w:keepNext/>
              <w:keepLines/>
              <w:spacing w:after="0" w:line="240" w:lineRule="auto"/>
              <w:jc w:val="right"/>
              <w:rPr>
                <w:sz w:val="20"/>
              </w:rPr>
            </w:pPr>
            <w:r w:rsidRPr="00C573EF">
              <w:rPr>
                <w:sz w:val="20"/>
              </w:rPr>
              <w:t>76</w:t>
            </w:r>
          </w:p>
        </w:tc>
        <w:tc>
          <w:tcPr>
            <w:tcW w:w="772" w:type="dxa"/>
            <w:tcBorders>
              <w:top w:val="single" w:sz="4" w:space="0" w:color="0070C0"/>
              <w:left w:val="nil"/>
              <w:bottom w:val="nil"/>
              <w:right w:val="nil"/>
            </w:tcBorders>
            <w:vAlign w:val="center"/>
          </w:tcPr>
          <w:p w14:paraId="2E0A01F0" w14:textId="77777777" w:rsidR="00C573EF" w:rsidRPr="00C573EF" w:rsidRDefault="00C573EF" w:rsidP="00FF7718">
            <w:pPr>
              <w:keepNext/>
              <w:keepLines/>
              <w:spacing w:after="0" w:line="240" w:lineRule="auto"/>
              <w:jc w:val="right"/>
              <w:rPr>
                <w:sz w:val="20"/>
              </w:rPr>
            </w:pPr>
            <w:r w:rsidRPr="00C573EF">
              <w:rPr>
                <w:sz w:val="20"/>
              </w:rPr>
              <w:t>68</w:t>
            </w:r>
          </w:p>
        </w:tc>
        <w:tc>
          <w:tcPr>
            <w:tcW w:w="772" w:type="dxa"/>
            <w:tcBorders>
              <w:top w:val="single" w:sz="4" w:space="0" w:color="0070C0"/>
              <w:left w:val="nil"/>
              <w:bottom w:val="nil"/>
              <w:right w:val="nil"/>
            </w:tcBorders>
            <w:vAlign w:val="center"/>
          </w:tcPr>
          <w:p w14:paraId="50F9294E" w14:textId="77777777" w:rsidR="00C573EF" w:rsidRPr="00C573EF" w:rsidRDefault="00C573EF" w:rsidP="00FF7718">
            <w:pPr>
              <w:keepNext/>
              <w:keepLines/>
              <w:spacing w:after="0" w:line="240" w:lineRule="auto"/>
              <w:jc w:val="right"/>
              <w:rPr>
                <w:sz w:val="20"/>
              </w:rPr>
            </w:pPr>
            <w:r w:rsidRPr="00C573EF">
              <w:rPr>
                <w:sz w:val="20"/>
              </w:rPr>
              <w:t>72</w:t>
            </w:r>
          </w:p>
        </w:tc>
        <w:tc>
          <w:tcPr>
            <w:tcW w:w="772" w:type="dxa"/>
            <w:tcBorders>
              <w:top w:val="single" w:sz="4" w:space="0" w:color="0070C0"/>
              <w:left w:val="nil"/>
              <w:bottom w:val="nil"/>
              <w:right w:val="nil"/>
            </w:tcBorders>
            <w:shd w:val="clear" w:color="auto" w:fill="F2F2F2" w:themeFill="background1" w:themeFillShade="F2"/>
            <w:vAlign w:val="center"/>
          </w:tcPr>
          <w:p w14:paraId="01B27C5E" w14:textId="77777777" w:rsidR="00C573EF" w:rsidRPr="00C573EF" w:rsidRDefault="00C573EF" w:rsidP="00FF7718">
            <w:pPr>
              <w:keepNext/>
              <w:keepLines/>
              <w:spacing w:after="0" w:line="240" w:lineRule="auto"/>
              <w:jc w:val="right"/>
              <w:rPr>
                <w:sz w:val="20"/>
              </w:rPr>
            </w:pPr>
            <w:r w:rsidRPr="00C573EF">
              <w:rPr>
                <w:sz w:val="20"/>
              </w:rPr>
              <w:t>57</w:t>
            </w:r>
          </w:p>
        </w:tc>
        <w:tc>
          <w:tcPr>
            <w:tcW w:w="771" w:type="dxa"/>
            <w:tcBorders>
              <w:top w:val="single" w:sz="4" w:space="0" w:color="0070C0"/>
              <w:left w:val="nil"/>
              <w:bottom w:val="nil"/>
              <w:right w:val="nil"/>
            </w:tcBorders>
            <w:shd w:val="clear" w:color="auto" w:fill="F2F2F2" w:themeFill="background1" w:themeFillShade="F2"/>
            <w:vAlign w:val="center"/>
          </w:tcPr>
          <w:p w14:paraId="3759CC42" w14:textId="77777777" w:rsidR="00C573EF" w:rsidRPr="00C573EF" w:rsidRDefault="00C573EF" w:rsidP="00FF7718">
            <w:pPr>
              <w:keepNext/>
              <w:keepLines/>
              <w:spacing w:after="0" w:line="240" w:lineRule="auto"/>
              <w:jc w:val="right"/>
              <w:rPr>
                <w:sz w:val="20"/>
              </w:rPr>
            </w:pPr>
            <w:r w:rsidRPr="00C573EF">
              <w:rPr>
                <w:sz w:val="20"/>
              </w:rPr>
              <w:t>43</w:t>
            </w:r>
          </w:p>
        </w:tc>
        <w:tc>
          <w:tcPr>
            <w:tcW w:w="772" w:type="dxa"/>
            <w:tcBorders>
              <w:top w:val="single" w:sz="4" w:space="0" w:color="0070C0"/>
              <w:left w:val="nil"/>
              <w:bottom w:val="nil"/>
              <w:right w:val="nil"/>
            </w:tcBorders>
            <w:shd w:val="clear" w:color="auto" w:fill="F2F2F2" w:themeFill="background1" w:themeFillShade="F2"/>
            <w:vAlign w:val="center"/>
          </w:tcPr>
          <w:p w14:paraId="0AFDDCF8" w14:textId="77777777" w:rsidR="00C573EF" w:rsidRPr="00C573EF" w:rsidRDefault="00C573EF" w:rsidP="00FF7718">
            <w:pPr>
              <w:keepNext/>
              <w:keepLines/>
              <w:spacing w:after="0" w:line="240" w:lineRule="auto"/>
              <w:jc w:val="right"/>
              <w:rPr>
                <w:sz w:val="20"/>
              </w:rPr>
            </w:pPr>
            <w:r w:rsidRPr="00C573EF">
              <w:rPr>
                <w:sz w:val="20"/>
              </w:rPr>
              <w:t>50</w:t>
            </w:r>
          </w:p>
        </w:tc>
        <w:tc>
          <w:tcPr>
            <w:tcW w:w="772" w:type="dxa"/>
            <w:tcBorders>
              <w:top w:val="single" w:sz="4" w:space="0" w:color="0070C0"/>
              <w:left w:val="nil"/>
              <w:bottom w:val="nil"/>
              <w:right w:val="nil"/>
            </w:tcBorders>
            <w:vAlign w:val="center"/>
          </w:tcPr>
          <w:p w14:paraId="4812CA2B" w14:textId="77777777" w:rsidR="00C573EF" w:rsidRPr="00C573EF" w:rsidRDefault="00C573EF" w:rsidP="00FF7718">
            <w:pPr>
              <w:keepNext/>
              <w:keepLines/>
              <w:spacing w:after="0" w:line="240" w:lineRule="auto"/>
              <w:jc w:val="right"/>
              <w:rPr>
                <w:sz w:val="20"/>
              </w:rPr>
            </w:pPr>
            <w:r w:rsidRPr="00C573EF">
              <w:rPr>
                <w:sz w:val="20"/>
              </w:rPr>
              <w:t>76</w:t>
            </w:r>
          </w:p>
        </w:tc>
        <w:tc>
          <w:tcPr>
            <w:tcW w:w="772" w:type="dxa"/>
            <w:tcBorders>
              <w:top w:val="single" w:sz="4" w:space="0" w:color="0070C0"/>
              <w:left w:val="nil"/>
              <w:bottom w:val="nil"/>
              <w:right w:val="nil"/>
            </w:tcBorders>
            <w:vAlign w:val="center"/>
          </w:tcPr>
          <w:p w14:paraId="13E2B6AE" w14:textId="77777777" w:rsidR="00C573EF" w:rsidRPr="00C573EF" w:rsidRDefault="00C573EF" w:rsidP="00FF7718">
            <w:pPr>
              <w:keepNext/>
              <w:keepLines/>
              <w:spacing w:after="0" w:line="240" w:lineRule="auto"/>
              <w:jc w:val="right"/>
              <w:rPr>
                <w:sz w:val="20"/>
              </w:rPr>
            </w:pPr>
            <w:r w:rsidRPr="00C573EF">
              <w:rPr>
                <w:sz w:val="20"/>
              </w:rPr>
              <w:t>58</w:t>
            </w:r>
          </w:p>
        </w:tc>
        <w:tc>
          <w:tcPr>
            <w:tcW w:w="772" w:type="dxa"/>
            <w:tcBorders>
              <w:top w:val="single" w:sz="4" w:space="0" w:color="0070C0"/>
              <w:left w:val="nil"/>
              <w:bottom w:val="nil"/>
              <w:right w:val="nil"/>
            </w:tcBorders>
            <w:vAlign w:val="center"/>
          </w:tcPr>
          <w:p w14:paraId="7B86E9A1" w14:textId="77777777" w:rsidR="00C573EF" w:rsidRPr="00C573EF" w:rsidRDefault="00C573EF" w:rsidP="00FF7718">
            <w:pPr>
              <w:keepNext/>
              <w:keepLines/>
              <w:spacing w:after="0" w:line="240" w:lineRule="auto"/>
              <w:jc w:val="right"/>
              <w:rPr>
                <w:sz w:val="20"/>
              </w:rPr>
            </w:pPr>
            <w:r w:rsidRPr="00C573EF">
              <w:rPr>
                <w:sz w:val="20"/>
              </w:rPr>
              <w:t>68</w:t>
            </w:r>
          </w:p>
        </w:tc>
      </w:tr>
      <w:tr w:rsidR="00C573EF" w:rsidRPr="00C573EF" w14:paraId="62712F45" w14:textId="77777777" w:rsidTr="00DE6F6A">
        <w:trPr>
          <w:trHeight w:val="315"/>
        </w:trPr>
        <w:tc>
          <w:tcPr>
            <w:tcW w:w="2552" w:type="dxa"/>
            <w:tcBorders>
              <w:top w:val="nil"/>
              <w:left w:val="nil"/>
              <w:bottom w:val="nil"/>
              <w:right w:val="nil"/>
            </w:tcBorders>
            <w:shd w:val="clear" w:color="auto" w:fill="auto"/>
            <w:noWrap/>
            <w:vAlign w:val="center"/>
            <w:hideMark/>
          </w:tcPr>
          <w:p w14:paraId="670B57D8" w14:textId="77777777" w:rsidR="00C573EF" w:rsidRPr="00C573EF" w:rsidRDefault="00C573EF" w:rsidP="00FF7718">
            <w:pPr>
              <w:keepNext/>
              <w:keepLines/>
              <w:spacing w:after="0" w:line="240" w:lineRule="auto"/>
              <w:rPr>
                <w:rFonts w:eastAsia="Times New Roman"/>
                <w:sz w:val="18"/>
                <w:lang w:eastAsia="en-AU"/>
              </w:rPr>
            </w:pPr>
            <w:r w:rsidRPr="00C573EF">
              <w:rPr>
                <w:rFonts w:eastAsia="Times New Roman"/>
                <w:sz w:val="18"/>
                <w:lang w:eastAsia="en-AU"/>
              </w:rPr>
              <w:t>Old age pension</w:t>
            </w:r>
          </w:p>
        </w:tc>
        <w:tc>
          <w:tcPr>
            <w:tcW w:w="771" w:type="dxa"/>
            <w:tcBorders>
              <w:top w:val="nil"/>
              <w:left w:val="nil"/>
              <w:bottom w:val="nil"/>
              <w:right w:val="nil"/>
            </w:tcBorders>
            <w:vAlign w:val="center"/>
          </w:tcPr>
          <w:p w14:paraId="3935E06C" w14:textId="77777777" w:rsidR="00C573EF" w:rsidRPr="00C573EF" w:rsidRDefault="00C573EF" w:rsidP="00FF7718">
            <w:pPr>
              <w:keepNext/>
              <w:keepLines/>
              <w:spacing w:after="0" w:line="240" w:lineRule="auto"/>
              <w:jc w:val="right"/>
              <w:rPr>
                <w:sz w:val="20"/>
              </w:rPr>
            </w:pPr>
            <w:r w:rsidRPr="00C573EF">
              <w:rPr>
                <w:sz w:val="20"/>
              </w:rPr>
              <w:t>14</w:t>
            </w:r>
          </w:p>
        </w:tc>
        <w:tc>
          <w:tcPr>
            <w:tcW w:w="772" w:type="dxa"/>
            <w:tcBorders>
              <w:top w:val="nil"/>
              <w:left w:val="nil"/>
              <w:bottom w:val="nil"/>
              <w:right w:val="nil"/>
            </w:tcBorders>
            <w:vAlign w:val="center"/>
          </w:tcPr>
          <w:p w14:paraId="62EF6FBD" w14:textId="77777777" w:rsidR="00C573EF" w:rsidRPr="00C573EF" w:rsidRDefault="00C573EF" w:rsidP="00FF7718">
            <w:pPr>
              <w:keepNext/>
              <w:keepLines/>
              <w:spacing w:after="0" w:line="240" w:lineRule="auto"/>
              <w:jc w:val="right"/>
              <w:rPr>
                <w:sz w:val="20"/>
              </w:rPr>
            </w:pPr>
            <w:r w:rsidRPr="00C573EF">
              <w:rPr>
                <w:sz w:val="20"/>
              </w:rPr>
              <w:t>15</w:t>
            </w:r>
          </w:p>
        </w:tc>
        <w:tc>
          <w:tcPr>
            <w:tcW w:w="772" w:type="dxa"/>
            <w:tcBorders>
              <w:top w:val="nil"/>
              <w:left w:val="nil"/>
              <w:bottom w:val="nil"/>
              <w:right w:val="nil"/>
            </w:tcBorders>
            <w:vAlign w:val="center"/>
          </w:tcPr>
          <w:p w14:paraId="169EA411" w14:textId="77777777" w:rsidR="00C573EF" w:rsidRPr="00C573EF" w:rsidRDefault="00C573EF" w:rsidP="00FF7718">
            <w:pPr>
              <w:keepNext/>
              <w:keepLines/>
              <w:spacing w:after="0" w:line="240" w:lineRule="auto"/>
              <w:jc w:val="right"/>
              <w:rPr>
                <w:sz w:val="20"/>
              </w:rPr>
            </w:pPr>
            <w:r w:rsidRPr="00C573EF">
              <w:rPr>
                <w:sz w:val="20"/>
              </w:rPr>
              <w:t>15</w:t>
            </w:r>
          </w:p>
        </w:tc>
        <w:tc>
          <w:tcPr>
            <w:tcW w:w="772" w:type="dxa"/>
            <w:tcBorders>
              <w:top w:val="nil"/>
              <w:left w:val="nil"/>
              <w:bottom w:val="nil"/>
              <w:right w:val="nil"/>
            </w:tcBorders>
            <w:shd w:val="clear" w:color="auto" w:fill="F2F2F2" w:themeFill="background1" w:themeFillShade="F2"/>
            <w:vAlign w:val="center"/>
          </w:tcPr>
          <w:p w14:paraId="5F08E40F" w14:textId="77777777" w:rsidR="00C573EF" w:rsidRPr="00C573EF" w:rsidRDefault="00C573EF" w:rsidP="00FF7718">
            <w:pPr>
              <w:keepNext/>
              <w:keepLines/>
              <w:spacing w:after="0" w:line="240" w:lineRule="auto"/>
              <w:jc w:val="right"/>
              <w:rPr>
                <w:sz w:val="20"/>
              </w:rPr>
            </w:pPr>
            <w:r w:rsidRPr="00C573EF">
              <w:rPr>
                <w:sz w:val="20"/>
              </w:rPr>
              <w:t>22</w:t>
            </w:r>
          </w:p>
        </w:tc>
        <w:tc>
          <w:tcPr>
            <w:tcW w:w="771" w:type="dxa"/>
            <w:tcBorders>
              <w:top w:val="nil"/>
              <w:left w:val="nil"/>
              <w:bottom w:val="nil"/>
              <w:right w:val="nil"/>
            </w:tcBorders>
            <w:shd w:val="clear" w:color="auto" w:fill="F2F2F2" w:themeFill="background1" w:themeFillShade="F2"/>
            <w:vAlign w:val="center"/>
          </w:tcPr>
          <w:p w14:paraId="73220304" w14:textId="77777777" w:rsidR="00C573EF" w:rsidRPr="00C573EF" w:rsidRDefault="00C573EF" w:rsidP="00FF7718">
            <w:pPr>
              <w:keepNext/>
              <w:keepLines/>
              <w:spacing w:after="0" w:line="240" w:lineRule="auto"/>
              <w:jc w:val="right"/>
              <w:rPr>
                <w:sz w:val="20"/>
              </w:rPr>
            </w:pPr>
            <w:r w:rsidRPr="00C573EF">
              <w:rPr>
                <w:sz w:val="20"/>
              </w:rPr>
              <w:t>25</w:t>
            </w:r>
          </w:p>
        </w:tc>
        <w:tc>
          <w:tcPr>
            <w:tcW w:w="772" w:type="dxa"/>
            <w:tcBorders>
              <w:top w:val="nil"/>
              <w:left w:val="nil"/>
              <w:bottom w:val="nil"/>
              <w:right w:val="nil"/>
            </w:tcBorders>
            <w:shd w:val="clear" w:color="auto" w:fill="F2F2F2" w:themeFill="background1" w:themeFillShade="F2"/>
            <w:vAlign w:val="center"/>
          </w:tcPr>
          <w:p w14:paraId="7ADA9C0C" w14:textId="77777777" w:rsidR="00C573EF" w:rsidRPr="00C573EF" w:rsidRDefault="00C573EF" w:rsidP="00FF7718">
            <w:pPr>
              <w:keepNext/>
              <w:keepLines/>
              <w:spacing w:after="0" w:line="240" w:lineRule="auto"/>
              <w:jc w:val="right"/>
              <w:rPr>
                <w:sz w:val="20"/>
              </w:rPr>
            </w:pPr>
            <w:r w:rsidRPr="00C573EF">
              <w:rPr>
                <w:sz w:val="20"/>
              </w:rPr>
              <w:t>24</w:t>
            </w:r>
          </w:p>
        </w:tc>
        <w:tc>
          <w:tcPr>
            <w:tcW w:w="772" w:type="dxa"/>
            <w:tcBorders>
              <w:top w:val="nil"/>
              <w:left w:val="nil"/>
              <w:bottom w:val="nil"/>
              <w:right w:val="nil"/>
            </w:tcBorders>
            <w:vAlign w:val="center"/>
          </w:tcPr>
          <w:p w14:paraId="2FA17245" w14:textId="77777777" w:rsidR="00C573EF" w:rsidRPr="00C573EF" w:rsidRDefault="00C573EF" w:rsidP="00FF7718">
            <w:pPr>
              <w:keepNext/>
              <w:keepLines/>
              <w:spacing w:after="0" w:line="240" w:lineRule="auto"/>
              <w:jc w:val="right"/>
              <w:rPr>
                <w:sz w:val="20"/>
              </w:rPr>
            </w:pPr>
            <w:r w:rsidRPr="00C573EF">
              <w:rPr>
                <w:sz w:val="20"/>
              </w:rPr>
              <w:t>12</w:t>
            </w:r>
          </w:p>
        </w:tc>
        <w:tc>
          <w:tcPr>
            <w:tcW w:w="772" w:type="dxa"/>
            <w:tcBorders>
              <w:top w:val="nil"/>
              <w:left w:val="nil"/>
              <w:bottom w:val="nil"/>
              <w:right w:val="nil"/>
            </w:tcBorders>
            <w:vAlign w:val="center"/>
          </w:tcPr>
          <w:p w14:paraId="5FA988EC" w14:textId="77777777" w:rsidR="00C573EF" w:rsidRPr="00C573EF" w:rsidRDefault="00C573EF" w:rsidP="00FF7718">
            <w:pPr>
              <w:keepNext/>
              <w:keepLines/>
              <w:spacing w:after="0" w:line="240" w:lineRule="auto"/>
              <w:jc w:val="right"/>
              <w:rPr>
                <w:sz w:val="20"/>
              </w:rPr>
            </w:pPr>
            <w:r w:rsidRPr="00C573EF">
              <w:rPr>
                <w:sz w:val="20"/>
              </w:rPr>
              <w:t>15</w:t>
            </w:r>
          </w:p>
        </w:tc>
        <w:tc>
          <w:tcPr>
            <w:tcW w:w="772" w:type="dxa"/>
            <w:tcBorders>
              <w:top w:val="nil"/>
              <w:left w:val="nil"/>
              <w:bottom w:val="nil"/>
              <w:right w:val="nil"/>
            </w:tcBorders>
            <w:vAlign w:val="center"/>
          </w:tcPr>
          <w:p w14:paraId="05F6A6FF" w14:textId="77777777" w:rsidR="00C573EF" w:rsidRPr="00C573EF" w:rsidRDefault="00C573EF" w:rsidP="00FF7718">
            <w:pPr>
              <w:keepNext/>
              <w:keepLines/>
              <w:spacing w:after="0" w:line="240" w:lineRule="auto"/>
              <w:jc w:val="right"/>
              <w:rPr>
                <w:sz w:val="20"/>
              </w:rPr>
            </w:pPr>
            <w:r w:rsidRPr="00C573EF">
              <w:rPr>
                <w:sz w:val="20"/>
              </w:rPr>
              <w:t>13</w:t>
            </w:r>
          </w:p>
        </w:tc>
      </w:tr>
      <w:tr w:rsidR="00C573EF" w:rsidRPr="00C573EF" w14:paraId="3FCFB4FF" w14:textId="77777777" w:rsidTr="00DE6F6A">
        <w:trPr>
          <w:trHeight w:val="315"/>
        </w:trPr>
        <w:tc>
          <w:tcPr>
            <w:tcW w:w="2552" w:type="dxa"/>
            <w:tcBorders>
              <w:top w:val="nil"/>
              <w:left w:val="nil"/>
              <w:bottom w:val="nil"/>
              <w:right w:val="nil"/>
            </w:tcBorders>
            <w:shd w:val="clear" w:color="auto" w:fill="auto"/>
            <w:noWrap/>
            <w:vAlign w:val="center"/>
            <w:hideMark/>
          </w:tcPr>
          <w:p w14:paraId="2B2F5178" w14:textId="77777777" w:rsidR="00C573EF" w:rsidRPr="00C573EF" w:rsidRDefault="00C573EF" w:rsidP="00FF7718">
            <w:pPr>
              <w:keepNext/>
              <w:keepLines/>
              <w:spacing w:after="0" w:line="240" w:lineRule="auto"/>
              <w:rPr>
                <w:rFonts w:eastAsia="Times New Roman"/>
                <w:sz w:val="18"/>
                <w:lang w:eastAsia="en-AU"/>
              </w:rPr>
            </w:pPr>
            <w:r w:rsidRPr="00C573EF">
              <w:rPr>
                <w:rFonts w:eastAsia="Times New Roman"/>
                <w:sz w:val="18"/>
                <w:lang w:eastAsia="en-AU"/>
              </w:rPr>
              <w:t>No income</w:t>
            </w:r>
          </w:p>
        </w:tc>
        <w:tc>
          <w:tcPr>
            <w:tcW w:w="771" w:type="dxa"/>
            <w:tcBorders>
              <w:top w:val="nil"/>
              <w:left w:val="nil"/>
              <w:bottom w:val="nil"/>
              <w:right w:val="nil"/>
            </w:tcBorders>
            <w:vAlign w:val="center"/>
          </w:tcPr>
          <w:p w14:paraId="5155358B" w14:textId="77777777" w:rsidR="00C573EF" w:rsidRPr="00C573EF" w:rsidRDefault="00C573EF" w:rsidP="00FF7718">
            <w:pPr>
              <w:keepNext/>
              <w:keepLines/>
              <w:spacing w:after="0" w:line="240" w:lineRule="auto"/>
              <w:jc w:val="right"/>
              <w:rPr>
                <w:sz w:val="20"/>
              </w:rPr>
            </w:pPr>
            <w:r w:rsidRPr="00C573EF">
              <w:rPr>
                <w:sz w:val="20"/>
              </w:rPr>
              <w:t>11</w:t>
            </w:r>
          </w:p>
        </w:tc>
        <w:tc>
          <w:tcPr>
            <w:tcW w:w="772" w:type="dxa"/>
            <w:tcBorders>
              <w:top w:val="nil"/>
              <w:left w:val="nil"/>
              <w:bottom w:val="nil"/>
              <w:right w:val="nil"/>
            </w:tcBorders>
            <w:vAlign w:val="center"/>
          </w:tcPr>
          <w:p w14:paraId="4CF4043D" w14:textId="77777777" w:rsidR="00C573EF" w:rsidRPr="00C573EF" w:rsidRDefault="00C573EF" w:rsidP="00FF7718">
            <w:pPr>
              <w:keepNext/>
              <w:keepLines/>
              <w:spacing w:after="0" w:line="240" w:lineRule="auto"/>
              <w:jc w:val="right"/>
              <w:rPr>
                <w:sz w:val="20"/>
              </w:rPr>
            </w:pPr>
            <w:r w:rsidRPr="00C573EF">
              <w:rPr>
                <w:sz w:val="20"/>
              </w:rPr>
              <w:t>14</w:t>
            </w:r>
          </w:p>
        </w:tc>
        <w:tc>
          <w:tcPr>
            <w:tcW w:w="772" w:type="dxa"/>
            <w:tcBorders>
              <w:top w:val="nil"/>
              <w:left w:val="nil"/>
              <w:bottom w:val="nil"/>
              <w:right w:val="nil"/>
            </w:tcBorders>
            <w:vAlign w:val="center"/>
          </w:tcPr>
          <w:p w14:paraId="485383D5" w14:textId="77777777" w:rsidR="00C573EF" w:rsidRPr="00C573EF" w:rsidRDefault="00C573EF" w:rsidP="00FF7718">
            <w:pPr>
              <w:keepNext/>
              <w:keepLines/>
              <w:spacing w:after="0" w:line="240" w:lineRule="auto"/>
              <w:jc w:val="right"/>
              <w:rPr>
                <w:sz w:val="20"/>
              </w:rPr>
            </w:pPr>
            <w:r w:rsidRPr="00C573EF">
              <w:rPr>
                <w:sz w:val="20"/>
              </w:rPr>
              <w:t>12</w:t>
            </w:r>
          </w:p>
        </w:tc>
        <w:tc>
          <w:tcPr>
            <w:tcW w:w="772" w:type="dxa"/>
            <w:tcBorders>
              <w:top w:val="nil"/>
              <w:left w:val="nil"/>
              <w:bottom w:val="nil"/>
              <w:right w:val="nil"/>
            </w:tcBorders>
            <w:shd w:val="clear" w:color="auto" w:fill="F2F2F2" w:themeFill="background1" w:themeFillShade="F2"/>
            <w:vAlign w:val="center"/>
          </w:tcPr>
          <w:p w14:paraId="46F55CE4" w14:textId="77777777" w:rsidR="00C573EF" w:rsidRPr="00C573EF" w:rsidRDefault="00C573EF" w:rsidP="00FF7718">
            <w:pPr>
              <w:keepNext/>
              <w:keepLines/>
              <w:spacing w:after="0" w:line="240" w:lineRule="auto"/>
              <w:jc w:val="right"/>
              <w:rPr>
                <w:sz w:val="20"/>
              </w:rPr>
            </w:pPr>
            <w:r w:rsidRPr="00C573EF">
              <w:rPr>
                <w:sz w:val="20"/>
              </w:rPr>
              <w:t>17</w:t>
            </w:r>
          </w:p>
        </w:tc>
        <w:tc>
          <w:tcPr>
            <w:tcW w:w="771" w:type="dxa"/>
            <w:tcBorders>
              <w:top w:val="nil"/>
              <w:left w:val="nil"/>
              <w:bottom w:val="nil"/>
              <w:right w:val="nil"/>
            </w:tcBorders>
            <w:shd w:val="clear" w:color="auto" w:fill="F2F2F2" w:themeFill="background1" w:themeFillShade="F2"/>
            <w:vAlign w:val="center"/>
          </w:tcPr>
          <w:p w14:paraId="4DF980DA" w14:textId="77777777" w:rsidR="00C573EF" w:rsidRPr="00C573EF" w:rsidRDefault="00C573EF" w:rsidP="00FF7718">
            <w:pPr>
              <w:keepNext/>
              <w:keepLines/>
              <w:spacing w:after="0" w:line="240" w:lineRule="auto"/>
              <w:jc w:val="right"/>
              <w:rPr>
                <w:sz w:val="20"/>
              </w:rPr>
            </w:pPr>
            <w:r w:rsidRPr="00C573EF">
              <w:rPr>
                <w:sz w:val="20"/>
              </w:rPr>
              <w:t>20</w:t>
            </w:r>
          </w:p>
        </w:tc>
        <w:tc>
          <w:tcPr>
            <w:tcW w:w="772" w:type="dxa"/>
            <w:tcBorders>
              <w:top w:val="nil"/>
              <w:left w:val="nil"/>
              <w:bottom w:val="nil"/>
              <w:right w:val="nil"/>
            </w:tcBorders>
            <w:shd w:val="clear" w:color="auto" w:fill="F2F2F2" w:themeFill="background1" w:themeFillShade="F2"/>
            <w:vAlign w:val="center"/>
          </w:tcPr>
          <w:p w14:paraId="77D105DB" w14:textId="77777777" w:rsidR="00C573EF" w:rsidRPr="00C573EF" w:rsidRDefault="00C573EF" w:rsidP="00FF7718">
            <w:pPr>
              <w:keepNext/>
              <w:keepLines/>
              <w:spacing w:after="0" w:line="240" w:lineRule="auto"/>
              <w:jc w:val="right"/>
              <w:rPr>
                <w:sz w:val="20"/>
              </w:rPr>
            </w:pPr>
            <w:r w:rsidRPr="00C573EF">
              <w:rPr>
                <w:sz w:val="20"/>
              </w:rPr>
              <w:t>18</w:t>
            </w:r>
          </w:p>
        </w:tc>
        <w:tc>
          <w:tcPr>
            <w:tcW w:w="772" w:type="dxa"/>
            <w:tcBorders>
              <w:top w:val="nil"/>
              <w:left w:val="nil"/>
              <w:bottom w:val="nil"/>
              <w:right w:val="nil"/>
            </w:tcBorders>
            <w:vAlign w:val="center"/>
          </w:tcPr>
          <w:p w14:paraId="28DA9A85" w14:textId="77777777" w:rsidR="00C573EF" w:rsidRPr="00C573EF" w:rsidRDefault="00C573EF" w:rsidP="00FF7718">
            <w:pPr>
              <w:keepNext/>
              <w:keepLines/>
              <w:spacing w:after="0" w:line="240" w:lineRule="auto"/>
              <w:jc w:val="right"/>
              <w:rPr>
                <w:sz w:val="20"/>
              </w:rPr>
            </w:pPr>
            <w:r w:rsidRPr="00C573EF">
              <w:rPr>
                <w:sz w:val="20"/>
              </w:rPr>
              <w:t>14</w:t>
            </w:r>
          </w:p>
        </w:tc>
        <w:tc>
          <w:tcPr>
            <w:tcW w:w="772" w:type="dxa"/>
            <w:tcBorders>
              <w:top w:val="nil"/>
              <w:left w:val="nil"/>
              <w:bottom w:val="nil"/>
              <w:right w:val="nil"/>
            </w:tcBorders>
            <w:vAlign w:val="center"/>
          </w:tcPr>
          <w:p w14:paraId="6566B2CF" w14:textId="77777777" w:rsidR="00C573EF" w:rsidRPr="00C573EF" w:rsidRDefault="00C573EF" w:rsidP="00FF7718">
            <w:pPr>
              <w:keepNext/>
              <w:keepLines/>
              <w:spacing w:after="0" w:line="240" w:lineRule="auto"/>
              <w:jc w:val="right"/>
              <w:rPr>
                <w:sz w:val="20"/>
              </w:rPr>
            </w:pPr>
            <w:r w:rsidRPr="00C573EF">
              <w:rPr>
                <w:sz w:val="20"/>
              </w:rPr>
              <w:t>17</w:t>
            </w:r>
          </w:p>
        </w:tc>
        <w:tc>
          <w:tcPr>
            <w:tcW w:w="772" w:type="dxa"/>
            <w:tcBorders>
              <w:top w:val="nil"/>
              <w:left w:val="nil"/>
              <w:bottom w:val="nil"/>
              <w:right w:val="nil"/>
            </w:tcBorders>
            <w:vAlign w:val="center"/>
          </w:tcPr>
          <w:p w14:paraId="2FE6AEE1" w14:textId="77777777" w:rsidR="00C573EF" w:rsidRPr="00C573EF" w:rsidRDefault="00C573EF" w:rsidP="00FF7718">
            <w:pPr>
              <w:keepNext/>
              <w:keepLines/>
              <w:spacing w:after="0" w:line="240" w:lineRule="auto"/>
              <w:jc w:val="right"/>
              <w:rPr>
                <w:sz w:val="20"/>
              </w:rPr>
            </w:pPr>
            <w:r w:rsidRPr="00C573EF">
              <w:rPr>
                <w:sz w:val="20"/>
              </w:rPr>
              <w:t>15</w:t>
            </w:r>
          </w:p>
        </w:tc>
      </w:tr>
      <w:tr w:rsidR="00C573EF" w:rsidRPr="00C573EF" w14:paraId="3D8BBB46" w14:textId="77777777" w:rsidTr="00DE6F6A">
        <w:trPr>
          <w:trHeight w:val="315"/>
        </w:trPr>
        <w:tc>
          <w:tcPr>
            <w:tcW w:w="2552" w:type="dxa"/>
            <w:tcBorders>
              <w:top w:val="nil"/>
              <w:left w:val="nil"/>
              <w:bottom w:val="nil"/>
              <w:right w:val="nil"/>
            </w:tcBorders>
            <w:shd w:val="clear" w:color="auto" w:fill="auto"/>
            <w:noWrap/>
            <w:vAlign w:val="center"/>
            <w:hideMark/>
          </w:tcPr>
          <w:p w14:paraId="1E5F6A83" w14:textId="77777777" w:rsidR="00C573EF" w:rsidRPr="00C573EF" w:rsidRDefault="00C573EF" w:rsidP="00FF7718">
            <w:pPr>
              <w:keepNext/>
              <w:keepLines/>
              <w:spacing w:after="0" w:line="240" w:lineRule="auto"/>
              <w:rPr>
                <w:rFonts w:eastAsia="Times New Roman"/>
                <w:sz w:val="18"/>
                <w:lang w:eastAsia="en-AU"/>
              </w:rPr>
            </w:pPr>
            <w:r w:rsidRPr="00C573EF">
              <w:rPr>
                <w:rFonts w:eastAsia="Times New Roman"/>
                <w:sz w:val="18"/>
                <w:lang w:eastAsia="en-AU"/>
              </w:rPr>
              <w:t>Self-employment</w:t>
            </w:r>
          </w:p>
        </w:tc>
        <w:tc>
          <w:tcPr>
            <w:tcW w:w="771" w:type="dxa"/>
            <w:tcBorders>
              <w:top w:val="nil"/>
              <w:left w:val="nil"/>
              <w:bottom w:val="nil"/>
              <w:right w:val="nil"/>
            </w:tcBorders>
            <w:vAlign w:val="center"/>
          </w:tcPr>
          <w:p w14:paraId="4D85EF31" w14:textId="77777777" w:rsidR="00C573EF" w:rsidRPr="00C573EF" w:rsidRDefault="00C573EF" w:rsidP="00FF7718">
            <w:pPr>
              <w:keepNext/>
              <w:keepLines/>
              <w:spacing w:after="0" w:line="240" w:lineRule="auto"/>
              <w:jc w:val="right"/>
              <w:rPr>
                <w:sz w:val="20"/>
              </w:rPr>
            </w:pPr>
            <w:r w:rsidRPr="00C573EF">
              <w:rPr>
                <w:sz w:val="20"/>
              </w:rPr>
              <w:t>16</w:t>
            </w:r>
          </w:p>
        </w:tc>
        <w:tc>
          <w:tcPr>
            <w:tcW w:w="772" w:type="dxa"/>
            <w:tcBorders>
              <w:top w:val="nil"/>
              <w:left w:val="nil"/>
              <w:bottom w:val="nil"/>
              <w:right w:val="nil"/>
            </w:tcBorders>
            <w:vAlign w:val="center"/>
          </w:tcPr>
          <w:p w14:paraId="26360F35" w14:textId="77777777" w:rsidR="00C573EF" w:rsidRPr="00C573EF" w:rsidRDefault="00C573EF" w:rsidP="00FF7718">
            <w:pPr>
              <w:keepNext/>
              <w:keepLines/>
              <w:spacing w:after="0" w:line="240" w:lineRule="auto"/>
              <w:jc w:val="right"/>
              <w:rPr>
                <w:sz w:val="20"/>
              </w:rPr>
            </w:pPr>
            <w:r w:rsidRPr="00C573EF">
              <w:rPr>
                <w:sz w:val="20"/>
              </w:rPr>
              <w:t>10</w:t>
            </w:r>
          </w:p>
        </w:tc>
        <w:tc>
          <w:tcPr>
            <w:tcW w:w="772" w:type="dxa"/>
            <w:tcBorders>
              <w:top w:val="nil"/>
              <w:left w:val="nil"/>
              <w:bottom w:val="nil"/>
              <w:right w:val="nil"/>
            </w:tcBorders>
            <w:vAlign w:val="center"/>
          </w:tcPr>
          <w:p w14:paraId="02F22705" w14:textId="77777777" w:rsidR="00C573EF" w:rsidRPr="00C573EF" w:rsidRDefault="00C573EF" w:rsidP="00FF7718">
            <w:pPr>
              <w:keepNext/>
              <w:keepLines/>
              <w:spacing w:after="0" w:line="240" w:lineRule="auto"/>
              <w:jc w:val="right"/>
              <w:rPr>
                <w:sz w:val="20"/>
              </w:rPr>
            </w:pPr>
            <w:r w:rsidRPr="00C573EF">
              <w:rPr>
                <w:sz w:val="20"/>
              </w:rPr>
              <w:t>13</w:t>
            </w:r>
          </w:p>
        </w:tc>
        <w:tc>
          <w:tcPr>
            <w:tcW w:w="772" w:type="dxa"/>
            <w:tcBorders>
              <w:top w:val="nil"/>
              <w:left w:val="nil"/>
              <w:bottom w:val="nil"/>
              <w:right w:val="nil"/>
            </w:tcBorders>
            <w:shd w:val="clear" w:color="auto" w:fill="F2F2F2" w:themeFill="background1" w:themeFillShade="F2"/>
            <w:vAlign w:val="center"/>
          </w:tcPr>
          <w:p w14:paraId="1ECF983A" w14:textId="77777777" w:rsidR="00C573EF" w:rsidRPr="00C573EF" w:rsidRDefault="00C573EF" w:rsidP="00FF7718">
            <w:pPr>
              <w:keepNext/>
              <w:keepLines/>
              <w:spacing w:after="0" w:line="240" w:lineRule="auto"/>
              <w:jc w:val="right"/>
              <w:rPr>
                <w:sz w:val="20"/>
              </w:rPr>
            </w:pPr>
            <w:r w:rsidRPr="00C573EF">
              <w:rPr>
                <w:sz w:val="20"/>
              </w:rPr>
              <w:t>10</w:t>
            </w:r>
          </w:p>
        </w:tc>
        <w:tc>
          <w:tcPr>
            <w:tcW w:w="771" w:type="dxa"/>
            <w:tcBorders>
              <w:top w:val="nil"/>
              <w:left w:val="nil"/>
              <w:bottom w:val="nil"/>
              <w:right w:val="nil"/>
            </w:tcBorders>
            <w:shd w:val="clear" w:color="auto" w:fill="F2F2F2" w:themeFill="background1" w:themeFillShade="F2"/>
            <w:vAlign w:val="center"/>
          </w:tcPr>
          <w:p w14:paraId="1D0F9F66" w14:textId="77777777" w:rsidR="00C573EF" w:rsidRPr="00C573EF" w:rsidRDefault="00C573EF" w:rsidP="00FF7718">
            <w:pPr>
              <w:keepNext/>
              <w:keepLines/>
              <w:spacing w:after="0" w:line="240" w:lineRule="auto"/>
              <w:jc w:val="right"/>
              <w:rPr>
                <w:sz w:val="20"/>
              </w:rPr>
            </w:pPr>
            <w:r w:rsidRPr="00C573EF">
              <w:rPr>
                <w:sz w:val="20"/>
              </w:rPr>
              <w:t>6</w:t>
            </w:r>
          </w:p>
        </w:tc>
        <w:tc>
          <w:tcPr>
            <w:tcW w:w="772" w:type="dxa"/>
            <w:tcBorders>
              <w:top w:val="nil"/>
              <w:left w:val="nil"/>
              <w:bottom w:val="nil"/>
              <w:right w:val="nil"/>
            </w:tcBorders>
            <w:shd w:val="clear" w:color="auto" w:fill="F2F2F2" w:themeFill="background1" w:themeFillShade="F2"/>
            <w:vAlign w:val="center"/>
          </w:tcPr>
          <w:p w14:paraId="7B62CA9E" w14:textId="77777777" w:rsidR="00C573EF" w:rsidRPr="00C573EF" w:rsidRDefault="00C573EF" w:rsidP="00FF7718">
            <w:pPr>
              <w:keepNext/>
              <w:keepLines/>
              <w:spacing w:after="0" w:line="240" w:lineRule="auto"/>
              <w:jc w:val="right"/>
              <w:rPr>
                <w:sz w:val="20"/>
              </w:rPr>
            </w:pPr>
            <w:r w:rsidRPr="00C573EF">
              <w:rPr>
                <w:sz w:val="20"/>
              </w:rPr>
              <w:t>8</w:t>
            </w:r>
          </w:p>
        </w:tc>
        <w:tc>
          <w:tcPr>
            <w:tcW w:w="772" w:type="dxa"/>
            <w:tcBorders>
              <w:top w:val="nil"/>
              <w:left w:val="nil"/>
              <w:bottom w:val="nil"/>
              <w:right w:val="nil"/>
            </w:tcBorders>
            <w:vAlign w:val="center"/>
          </w:tcPr>
          <w:p w14:paraId="180402F1" w14:textId="77777777" w:rsidR="00C573EF" w:rsidRPr="00C573EF" w:rsidRDefault="00C573EF" w:rsidP="00FF7718">
            <w:pPr>
              <w:keepNext/>
              <w:keepLines/>
              <w:spacing w:after="0" w:line="240" w:lineRule="auto"/>
              <w:jc w:val="right"/>
              <w:rPr>
                <w:sz w:val="20"/>
              </w:rPr>
            </w:pPr>
            <w:r w:rsidRPr="00C573EF">
              <w:rPr>
                <w:sz w:val="20"/>
              </w:rPr>
              <w:t>5</w:t>
            </w:r>
          </w:p>
        </w:tc>
        <w:tc>
          <w:tcPr>
            <w:tcW w:w="772" w:type="dxa"/>
            <w:tcBorders>
              <w:top w:val="nil"/>
              <w:left w:val="nil"/>
              <w:bottom w:val="nil"/>
              <w:right w:val="nil"/>
            </w:tcBorders>
            <w:vAlign w:val="center"/>
          </w:tcPr>
          <w:p w14:paraId="6CF18E9F" w14:textId="77777777" w:rsidR="00C573EF" w:rsidRPr="00C573EF" w:rsidRDefault="00C573EF" w:rsidP="00FF7718">
            <w:pPr>
              <w:keepNext/>
              <w:keepLines/>
              <w:spacing w:after="0" w:line="240" w:lineRule="auto"/>
              <w:jc w:val="right"/>
              <w:rPr>
                <w:sz w:val="20"/>
              </w:rPr>
            </w:pPr>
            <w:r w:rsidRPr="00C573EF">
              <w:rPr>
                <w:sz w:val="20"/>
              </w:rPr>
              <w:t>8</w:t>
            </w:r>
          </w:p>
        </w:tc>
        <w:tc>
          <w:tcPr>
            <w:tcW w:w="772" w:type="dxa"/>
            <w:tcBorders>
              <w:top w:val="nil"/>
              <w:left w:val="nil"/>
              <w:bottom w:val="nil"/>
              <w:right w:val="nil"/>
            </w:tcBorders>
            <w:vAlign w:val="center"/>
          </w:tcPr>
          <w:p w14:paraId="09F95703" w14:textId="77777777" w:rsidR="00C573EF" w:rsidRPr="00C573EF" w:rsidRDefault="00C573EF" w:rsidP="00FF7718">
            <w:pPr>
              <w:keepNext/>
              <w:keepLines/>
              <w:spacing w:after="0" w:line="240" w:lineRule="auto"/>
              <w:jc w:val="right"/>
              <w:rPr>
                <w:sz w:val="20"/>
              </w:rPr>
            </w:pPr>
            <w:r w:rsidRPr="00C573EF">
              <w:rPr>
                <w:sz w:val="20"/>
              </w:rPr>
              <w:t>7</w:t>
            </w:r>
          </w:p>
        </w:tc>
      </w:tr>
      <w:tr w:rsidR="00C573EF" w:rsidRPr="00C573EF" w14:paraId="3EF1F6DE" w14:textId="77777777" w:rsidTr="00DE6F6A">
        <w:trPr>
          <w:trHeight w:val="315"/>
        </w:trPr>
        <w:tc>
          <w:tcPr>
            <w:tcW w:w="2552" w:type="dxa"/>
            <w:tcBorders>
              <w:top w:val="nil"/>
              <w:left w:val="nil"/>
              <w:bottom w:val="nil"/>
              <w:right w:val="nil"/>
            </w:tcBorders>
            <w:shd w:val="clear" w:color="auto" w:fill="auto"/>
            <w:noWrap/>
            <w:vAlign w:val="center"/>
            <w:hideMark/>
          </w:tcPr>
          <w:p w14:paraId="349C3436" w14:textId="77777777" w:rsidR="00C573EF" w:rsidRPr="00C573EF" w:rsidRDefault="00C573EF" w:rsidP="00FF7718">
            <w:pPr>
              <w:keepNext/>
              <w:keepLines/>
              <w:spacing w:after="0" w:line="240" w:lineRule="auto"/>
              <w:rPr>
                <w:rFonts w:eastAsia="Times New Roman"/>
                <w:sz w:val="18"/>
                <w:lang w:eastAsia="en-AU"/>
              </w:rPr>
            </w:pPr>
            <w:r w:rsidRPr="00C573EF">
              <w:rPr>
                <w:rFonts w:eastAsia="Times New Roman"/>
                <w:sz w:val="18"/>
                <w:lang w:eastAsia="en-AU"/>
              </w:rPr>
              <w:t>Other source</w:t>
            </w:r>
          </w:p>
        </w:tc>
        <w:tc>
          <w:tcPr>
            <w:tcW w:w="771" w:type="dxa"/>
            <w:tcBorders>
              <w:top w:val="nil"/>
              <w:left w:val="nil"/>
              <w:bottom w:val="nil"/>
              <w:right w:val="nil"/>
            </w:tcBorders>
            <w:vAlign w:val="center"/>
          </w:tcPr>
          <w:p w14:paraId="678BD5E7" w14:textId="77777777" w:rsidR="00C573EF" w:rsidRPr="00C573EF" w:rsidRDefault="00C573EF" w:rsidP="00FF7718">
            <w:pPr>
              <w:keepNext/>
              <w:keepLines/>
              <w:spacing w:after="0" w:line="240" w:lineRule="auto"/>
              <w:jc w:val="right"/>
              <w:rPr>
                <w:sz w:val="20"/>
              </w:rPr>
            </w:pPr>
            <w:r w:rsidRPr="00C573EF">
              <w:rPr>
                <w:sz w:val="20"/>
              </w:rPr>
              <w:t>3</w:t>
            </w:r>
          </w:p>
        </w:tc>
        <w:tc>
          <w:tcPr>
            <w:tcW w:w="772" w:type="dxa"/>
            <w:tcBorders>
              <w:top w:val="nil"/>
              <w:left w:val="nil"/>
              <w:bottom w:val="nil"/>
              <w:right w:val="nil"/>
            </w:tcBorders>
            <w:vAlign w:val="center"/>
          </w:tcPr>
          <w:p w14:paraId="7A99FA66" w14:textId="77777777" w:rsidR="00C573EF" w:rsidRPr="00C573EF" w:rsidRDefault="00C573EF" w:rsidP="00FF7718">
            <w:pPr>
              <w:keepNext/>
              <w:keepLines/>
              <w:spacing w:after="0" w:line="240" w:lineRule="auto"/>
              <w:jc w:val="right"/>
              <w:rPr>
                <w:sz w:val="20"/>
              </w:rPr>
            </w:pPr>
            <w:r w:rsidRPr="00C573EF">
              <w:rPr>
                <w:sz w:val="20"/>
              </w:rPr>
              <w:t>8</w:t>
            </w:r>
          </w:p>
        </w:tc>
        <w:tc>
          <w:tcPr>
            <w:tcW w:w="772" w:type="dxa"/>
            <w:tcBorders>
              <w:top w:val="nil"/>
              <w:left w:val="nil"/>
              <w:bottom w:val="nil"/>
              <w:right w:val="nil"/>
            </w:tcBorders>
            <w:vAlign w:val="center"/>
          </w:tcPr>
          <w:p w14:paraId="00280216" w14:textId="77777777" w:rsidR="00C573EF" w:rsidRPr="00C573EF" w:rsidRDefault="00C573EF" w:rsidP="00FF7718">
            <w:pPr>
              <w:keepNext/>
              <w:keepLines/>
              <w:spacing w:after="0" w:line="240" w:lineRule="auto"/>
              <w:jc w:val="right"/>
              <w:rPr>
                <w:sz w:val="20"/>
              </w:rPr>
            </w:pPr>
            <w:r w:rsidRPr="00C573EF">
              <w:rPr>
                <w:sz w:val="20"/>
              </w:rPr>
              <w:t>6</w:t>
            </w:r>
          </w:p>
        </w:tc>
        <w:tc>
          <w:tcPr>
            <w:tcW w:w="772" w:type="dxa"/>
            <w:tcBorders>
              <w:top w:val="nil"/>
              <w:left w:val="nil"/>
              <w:bottom w:val="nil"/>
              <w:right w:val="nil"/>
            </w:tcBorders>
            <w:shd w:val="clear" w:color="auto" w:fill="F2F2F2" w:themeFill="background1" w:themeFillShade="F2"/>
            <w:vAlign w:val="center"/>
          </w:tcPr>
          <w:p w14:paraId="19E4B02E" w14:textId="77777777" w:rsidR="00C573EF" w:rsidRPr="00C573EF" w:rsidRDefault="00C573EF" w:rsidP="00FF7718">
            <w:pPr>
              <w:keepNext/>
              <w:keepLines/>
              <w:spacing w:after="0" w:line="240" w:lineRule="auto"/>
              <w:jc w:val="right"/>
              <w:rPr>
                <w:sz w:val="20"/>
              </w:rPr>
            </w:pPr>
            <w:r w:rsidRPr="00C573EF">
              <w:rPr>
                <w:sz w:val="20"/>
              </w:rPr>
              <w:t>6</w:t>
            </w:r>
          </w:p>
        </w:tc>
        <w:tc>
          <w:tcPr>
            <w:tcW w:w="771" w:type="dxa"/>
            <w:tcBorders>
              <w:top w:val="nil"/>
              <w:left w:val="nil"/>
              <w:bottom w:val="nil"/>
              <w:right w:val="nil"/>
            </w:tcBorders>
            <w:shd w:val="clear" w:color="auto" w:fill="F2F2F2" w:themeFill="background1" w:themeFillShade="F2"/>
            <w:vAlign w:val="center"/>
          </w:tcPr>
          <w:p w14:paraId="7547924D" w14:textId="77777777" w:rsidR="00C573EF" w:rsidRPr="00C573EF" w:rsidRDefault="00C573EF" w:rsidP="00FF7718">
            <w:pPr>
              <w:keepNext/>
              <w:keepLines/>
              <w:spacing w:after="0" w:line="240" w:lineRule="auto"/>
              <w:jc w:val="right"/>
              <w:rPr>
                <w:sz w:val="20"/>
              </w:rPr>
            </w:pPr>
            <w:r w:rsidRPr="00C573EF">
              <w:rPr>
                <w:sz w:val="20"/>
              </w:rPr>
              <w:t>18</w:t>
            </w:r>
          </w:p>
        </w:tc>
        <w:tc>
          <w:tcPr>
            <w:tcW w:w="772" w:type="dxa"/>
            <w:tcBorders>
              <w:top w:val="nil"/>
              <w:left w:val="nil"/>
              <w:bottom w:val="nil"/>
              <w:right w:val="nil"/>
            </w:tcBorders>
            <w:shd w:val="clear" w:color="auto" w:fill="F2F2F2" w:themeFill="background1" w:themeFillShade="F2"/>
            <w:vAlign w:val="center"/>
          </w:tcPr>
          <w:p w14:paraId="55C48804" w14:textId="77777777" w:rsidR="00C573EF" w:rsidRPr="00C573EF" w:rsidRDefault="00C573EF" w:rsidP="00FF7718">
            <w:pPr>
              <w:keepNext/>
              <w:keepLines/>
              <w:spacing w:after="0" w:line="240" w:lineRule="auto"/>
              <w:jc w:val="right"/>
              <w:rPr>
                <w:sz w:val="20"/>
              </w:rPr>
            </w:pPr>
            <w:r w:rsidRPr="00C573EF">
              <w:rPr>
                <w:sz w:val="20"/>
              </w:rPr>
              <w:t>12</w:t>
            </w:r>
          </w:p>
        </w:tc>
        <w:tc>
          <w:tcPr>
            <w:tcW w:w="772" w:type="dxa"/>
            <w:tcBorders>
              <w:top w:val="nil"/>
              <w:left w:val="nil"/>
              <w:bottom w:val="nil"/>
              <w:right w:val="nil"/>
            </w:tcBorders>
            <w:vAlign w:val="center"/>
          </w:tcPr>
          <w:p w14:paraId="6FA2F105" w14:textId="77777777" w:rsidR="00C573EF" w:rsidRPr="00C573EF" w:rsidRDefault="00C573EF" w:rsidP="00FF7718">
            <w:pPr>
              <w:keepNext/>
              <w:keepLines/>
              <w:spacing w:after="0" w:line="240" w:lineRule="auto"/>
              <w:jc w:val="right"/>
              <w:rPr>
                <w:sz w:val="20"/>
              </w:rPr>
            </w:pPr>
            <w:r w:rsidRPr="00C573EF">
              <w:rPr>
                <w:sz w:val="20"/>
              </w:rPr>
              <w:t>1</w:t>
            </w:r>
          </w:p>
        </w:tc>
        <w:tc>
          <w:tcPr>
            <w:tcW w:w="772" w:type="dxa"/>
            <w:tcBorders>
              <w:top w:val="nil"/>
              <w:left w:val="nil"/>
              <w:bottom w:val="nil"/>
              <w:right w:val="nil"/>
            </w:tcBorders>
            <w:vAlign w:val="center"/>
          </w:tcPr>
          <w:p w14:paraId="5905386A" w14:textId="77777777" w:rsidR="00C573EF" w:rsidRPr="00C573EF" w:rsidRDefault="00C573EF" w:rsidP="00FF7718">
            <w:pPr>
              <w:keepNext/>
              <w:keepLines/>
              <w:spacing w:after="0" w:line="240" w:lineRule="auto"/>
              <w:jc w:val="right"/>
              <w:rPr>
                <w:sz w:val="20"/>
              </w:rPr>
            </w:pPr>
            <w:r w:rsidRPr="00C573EF">
              <w:rPr>
                <w:sz w:val="20"/>
              </w:rPr>
              <w:t>19</w:t>
            </w:r>
          </w:p>
        </w:tc>
        <w:tc>
          <w:tcPr>
            <w:tcW w:w="772" w:type="dxa"/>
            <w:tcBorders>
              <w:top w:val="nil"/>
              <w:left w:val="nil"/>
              <w:bottom w:val="nil"/>
              <w:right w:val="nil"/>
            </w:tcBorders>
            <w:vAlign w:val="center"/>
          </w:tcPr>
          <w:p w14:paraId="38520E0E" w14:textId="77777777" w:rsidR="00C573EF" w:rsidRPr="00C573EF" w:rsidRDefault="00C573EF" w:rsidP="00FF7718">
            <w:pPr>
              <w:keepNext/>
              <w:keepLines/>
              <w:spacing w:after="0" w:line="240" w:lineRule="auto"/>
              <w:jc w:val="right"/>
              <w:rPr>
                <w:sz w:val="20"/>
              </w:rPr>
            </w:pPr>
            <w:r w:rsidRPr="00C573EF">
              <w:rPr>
                <w:sz w:val="20"/>
              </w:rPr>
              <w:t>9</w:t>
            </w:r>
          </w:p>
        </w:tc>
      </w:tr>
      <w:tr w:rsidR="00C573EF" w:rsidRPr="00C573EF" w14:paraId="63D1D4F9" w14:textId="77777777" w:rsidTr="00DE6F6A">
        <w:trPr>
          <w:trHeight w:val="315"/>
        </w:trPr>
        <w:tc>
          <w:tcPr>
            <w:tcW w:w="2552" w:type="dxa"/>
            <w:tcBorders>
              <w:top w:val="nil"/>
              <w:left w:val="nil"/>
              <w:bottom w:val="nil"/>
              <w:right w:val="nil"/>
            </w:tcBorders>
            <w:shd w:val="clear" w:color="auto" w:fill="auto"/>
            <w:noWrap/>
            <w:vAlign w:val="center"/>
            <w:hideMark/>
          </w:tcPr>
          <w:p w14:paraId="63987CEF" w14:textId="77777777" w:rsidR="00C573EF" w:rsidRPr="00C573EF" w:rsidRDefault="00C573EF" w:rsidP="00FF7718">
            <w:pPr>
              <w:keepNext/>
              <w:keepLines/>
              <w:spacing w:after="0" w:line="240" w:lineRule="auto"/>
              <w:rPr>
                <w:rFonts w:eastAsia="Times New Roman"/>
                <w:sz w:val="18"/>
                <w:lang w:eastAsia="en-AU"/>
              </w:rPr>
            </w:pPr>
            <w:r w:rsidRPr="00C573EF">
              <w:rPr>
                <w:rFonts w:eastAsia="Times New Roman"/>
                <w:sz w:val="18"/>
                <w:lang w:eastAsia="en-AU"/>
              </w:rPr>
              <w:t>Interest, dividends, rent, other investment</w:t>
            </w:r>
          </w:p>
        </w:tc>
        <w:tc>
          <w:tcPr>
            <w:tcW w:w="771" w:type="dxa"/>
            <w:tcBorders>
              <w:top w:val="nil"/>
              <w:left w:val="nil"/>
              <w:bottom w:val="nil"/>
              <w:right w:val="nil"/>
            </w:tcBorders>
            <w:vAlign w:val="center"/>
          </w:tcPr>
          <w:p w14:paraId="6BFDD84E" w14:textId="77777777" w:rsidR="00C573EF" w:rsidRPr="00C573EF" w:rsidRDefault="00C573EF" w:rsidP="00FF7718">
            <w:pPr>
              <w:keepNext/>
              <w:keepLines/>
              <w:spacing w:after="0" w:line="240" w:lineRule="auto"/>
              <w:jc w:val="right"/>
              <w:rPr>
                <w:sz w:val="20"/>
              </w:rPr>
            </w:pPr>
            <w:r w:rsidRPr="00C573EF">
              <w:rPr>
                <w:sz w:val="20"/>
              </w:rPr>
              <w:t>4</w:t>
            </w:r>
          </w:p>
        </w:tc>
        <w:tc>
          <w:tcPr>
            <w:tcW w:w="772" w:type="dxa"/>
            <w:tcBorders>
              <w:top w:val="nil"/>
              <w:left w:val="nil"/>
              <w:bottom w:val="nil"/>
              <w:right w:val="nil"/>
            </w:tcBorders>
            <w:vAlign w:val="center"/>
          </w:tcPr>
          <w:p w14:paraId="04600F5E" w14:textId="77777777" w:rsidR="00C573EF" w:rsidRPr="00C573EF" w:rsidRDefault="00C573EF" w:rsidP="00FF7718">
            <w:pPr>
              <w:keepNext/>
              <w:keepLines/>
              <w:spacing w:after="0" w:line="240" w:lineRule="auto"/>
              <w:jc w:val="right"/>
              <w:rPr>
                <w:sz w:val="20"/>
              </w:rPr>
            </w:pPr>
            <w:r w:rsidRPr="00C573EF">
              <w:rPr>
                <w:sz w:val="20"/>
              </w:rPr>
              <w:t>4</w:t>
            </w:r>
          </w:p>
        </w:tc>
        <w:tc>
          <w:tcPr>
            <w:tcW w:w="772" w:type="dxa"/>
            <w:tcBorders>
              <w:top w:val="nil"/>
              <w:left w:val="nil"/>
              <w:bottom w:val="nil"/>
              <w:right w:val="nil"/>
            </w:tcBorders>
            <w:vAlign w:val="center"/>
          </w:tcPr>
          <w:p w14:paraId="743A3355" w14:textId="77777777" w:rsidR="00C573EF" w:rsidRPr="00C573EF" w:rsidRDefault="00C573EF" w:rsidP="00FF7718">
            <w:pPr>
              <w:keepNext/>
              <w:keepLines/>
              <w:spacing w:after="0" w:line="240" w:lineRule="auto"/>
              <w:jc w:val="right"/>
              <w:rPr>
                <w:sz w:val="20"/>
              </w:rPr>
            </w:pPr>
            <w:r w:rsidRPr="00C573EF">
              <w:rPr>
                <w:sz w:val="20"/>
              </w:rPr>
              <w:t>4</w:t>
            </w:r>
          </w:p>
        </w:tc>
        <w:tc>
          <w:tcPr>
            <w:tcW w:w="772" w:type="dxa"/>
            <w:tcBorders>
              <w:top w:val="nil"/>
              <w:left w:val="nil"/>
              <w:bottom w:val="nil"/>
              <w:right w:val="nil"/>
            </w:tcBorders>
            <w:shd w:val="clear" w:color="auto" w:fill="F2F2F2" w:themeFill="background1" w:themeFillShade="F2"/>
            <w:vAlign w:val="center"/>
          </w:tcPr>
          <w:p w14:paraId="77D027D5" w14:textId="77777777" w:rsidR="00C573EF" w:rsidRPr="00C573EF" w:rsidRDefault="00C573EF" w:rsidP="00FF7718">
            <w:pPr>
              <w:keepNext/>
              <w:keepLines/>
              <w:spacing w:after="0" w:line="240" w:lineRule="auto"/>
              <w:jc w:val="right"/>
              <w:rPr>
                <w:sz w:val="20"/>
              </w:rPr>
            </w:pPr>
            <w:r w:rsidRPr="00C573EF">
              <w:rPr>
                <w:sz w:val="20"/>
              </w:rPr>
              <w:t>1</w:t>
            </w:r>
          </w:p>
        </w:tc>
        <w:tc>
          <w:tcPr>
            <w:tcW w:w="771" w:type="dxa"/>
            <w:tcBorders>
              <w:top w:val="nil"/>
              <w:left w:val="nil"/>
              <w:bottom w:val="nil"/>
              <w:right w:val="nil"/>
            </w:tcBorders>
            <w:shd w:val="clear" w:color="auto" w:fill="F2F2F2" w:themeFill="background1" w:themeFillShade="F2"/>
            <w:vAlign w:val="center"/>
          </w:tcPr>
          <w:p w14:paraId="0794FC36" w14:textId="77777777" w:rsidR="00C573EF" w:rsidRPr="00C573EF" w:rsidRDefault="00C573EF" w:rsidP="00FF7718">
            <w:pPr>
              <w:keepNext/>
              <w:keepLines/>
              <w:spacing w:after="0" w:line="240" w:lineRule="auto"/>
              <w:jc w:val="right"/>
              <w:rPr>
                <w:sz w:val="20"/>
              </w:rPr>
            </w:pPr>
            <w:r w:rsidRPr="00C573EF">
              <w:rPr>
                <w:sz w:val="20"/>
              </w:rPr>
              <w:t>1</w:t>
            </w:r>
          </w:p>
        </w:tc>
        <w:tc>
          <w:tcPr>
            <w:tcW w:w="772" w:type="dxa"/>
            <w:tcBorders>
              <w:top w:val="nil"/>
              <w:left w:val="nil"/>
              <w:bottom w:val="nil"/>
              <w:right w:val="nil"/>
            </w:tcBorders>
            <w:shd w:val="clear" w:color="auto" w:fill="F2F2F2" w:themeFill="background1" w:themeFillShade="F2"/>
            <w:vAlign w:val="center"/>
          </w:tcPr>
          <w:p w14:paraId="799C5165" w14:textId="77777777" w:rsidR="00C573EF" w:rsidRPr="00C573EF" w:rsidRDefault="00C573EF" w:rsidP="00FF7718">
            <w:pPr>
              <w:keepNext/>
              <w:keepLines/>
              <w:spacing w:after="0" w:line="240" w:lineRule="auto"/>
              <w:jc w:val="right"/>
              <w:rPr>
                <w:sz w:val="20"/>
              </w:rPr>
            </w:pPr>
            <w:r w:rsidRPr="00C573EF">
              <w:rPr>
                <w:sz w:val="20"/>
              </w:rPr>
              <w:t>1</w:t>
            </w:r>
          </w:p>
        </w:tc>
        <w:tc>
          <w:tcPr>
            <w:tcW w:w="772" w:type="dxa"/>
            <w:tcBorders>
              <w:top w:val="nil"/>
              <w:left w:val="nil"/>
              <w:bottom w:val="nil"/>
              <w:right w:val="nil"/>
            </w:tcBorders>
            <w:vAlign w:val="center"/>
          </w:tcPr>
          <w:p w14:paraId="7CEB8F37" w14:textId="77777777" w:rsidR="00C573EF" w:rsidRPr="00C573EF" w:rsidRDefault="00C573EF" w:rsidP="00FF7718">
            <w:pPr>
              <w:keepNext/>
              <w:keepLines/>
              <w:spacing w:after="0" w:line="240" w:lineRule="auto"/>
              <w:jc w:val="right"/>
              <w:rPr>
                <w:sz w:val="20"/>
              </w:rPr>
            </w:pPr>
            <w:r w:rsidRPr="00C573EF">
              <w:rPr>
                <w:sz w:val="20"/>
              </w:rPr>
              <w:t>0</w:t>
            </w:r>
          </w:p>
        </w:tc>
        <w:tc>
          <w:tcPr>
            <w:tcW w:w="772" w:type="dxa"/>
            <w:tcBorders>
              <w:top w:val="nil"/>
              <w:left w:val="nil"/>
              <w:bottom w:val="nil"/>
              <w:right w:val="nil"/>
            </w:tcBorders>
            <w:vAlign w:val="center"/>
          </w:tcPr>
          <w:p w14:paraId="73E2372D" w14:textId="77777777" w:rsidR="00C573EF" w:rsidRPr="00C573EF" w:rsidRDefault="00C573EF" w:rsidP="00FF7718">
            <w:pPr>
              <w:keepNext/>
              <w:keepLines/>
              <w:spacing w:after="0" w:line="240" w:lineRule="auto"/>
              <w:jc w:val="right"/>
              <w:rPr>
                <w:sz w:val="20"/>
              </w:rPr>
            </w:pPr>
            <w:r w:rsidRPr="00C573EF">
              <w:rPr>
                <w:sz w:val="20"/>
              </w:rPr>
              <w:t>1</w:t>
            </w:r>
          </w:p>
        </w:tc>
        <w:tc>
          <w:tcPr>
            <w:tcW w:w="772" w:type="dxa"/>
            <w:tcBorders>
              <w:top w:val="nil"/>
              <w:left w:val="nil"/>
              <w:bottom w:val="nil"/>
              <w:right w:val="nil"/>
            </w:tcBorders>
            <w:vAlign w:val="center"/>
          </w:tcPr>
          <w:p w14:paraId="486B9F7A" w14:textId="77777777" w:rsidR="00C573EF" w:rsidRPr="00C573EF" w:rsidRDefault="00C573EF" w:rsidP="00FF7718">
            <w:pPr>
              <w:keepNext/>
              <w:keepLines/>
              <w:spacing w:after="0" w:line="240" w:lineRule="auto"/>
              <w:jc w:val="right"/>
              <w:rPr>
                <w:sz w:val="20"/>
              </w:rPr>
            </w:pPr>
            <w:r w:rsidRPr="00C573EF">
              <w:rPr>
                <w:sz w:val="20"/>
              </w:rPr>
              <w:t>0</w:t>
            </w:r>
          </w:p>
        </w:tc>
      </w:tr>
      <w:tr w:rsidR="00C573EF" w:rsidRPr="00C573EF" w14:paraId="3AB0A81E" w14:textId="77777777" w:rsidTr="00DE6F6A">
        <w:trPr>
          <w:trHeight w:val="157"/>
        </w:trPr>
        <w:tc>
          <w:tcPr>
            <w:tcW w:w="2552" w:type="dxa"/>
            <w:tcBorders>
              <w:top w:val="nil"/>
              <w:left w:val="nil"/>
              <w:bottom w:val="nil"/>
              <w:right w:val="nil"/>
            </w:tcBorders>
            <w:shd w:val="clear" w:color="auto" w:fill="auto"/>
            <w:noWrap/>
            <w:vAlign w:val="center"/>
            <w:hideMark/>
          </w:tcPr>
          <w:p w14:paraId="03E44381" w14:textId="77777777" w:rsidR="00C573EF" w:rsidRPr="00C573EF" w:rsidRDefault="00C573EF" w:rsidP="00FF7718">
            <w:pPr>
              <w:keepNext/>
              <w:keepLines/>
              <w:spacing w:after="0" w:line="240" w:lineRule="auto"/>
              <w:rPr>
                <w:rFonts w:eastAsia="Times New Roman"/>
                <w:sz w:val="18"/>
                <w:lang w:eastAsia="en-AU"/>
              </w:rPr>
            </w:pPr>
            <w:r w:rsidRPr="00C573EF">
              <w:rPr>
                <w:rFonts w:eastAsia="Times New Roman"/>
                <w:sz w:val="18"/>
                <w:lang w:eastAsia="en-AU"/>
              </w:rPr>
              <w:t>Superannuation - GSF</w:t>
            </w:r>
          </w:p>
        </w:tc>
        <w:tc>
          <w:tcPr>
            <w:tcW w:w="771" w:type="dxa"/>
            <w:tcBorders>
              <w:top w:val="nil"/>
              <w:left w:val="nil"/>
              <w:bottom w:val="nil"/>
              <w:right w:val="nil"/>
            </w:tcBorders>
            <w:vAlign w:val="center"/>
          </w:tcPr>
          <w:p w14:paraId="66FE66AE" w14:textId="77777777" w:rsidR="00C573EF" w:rsidRPr="00C573EF" w:rsidRDefault="00C573EF" w:rsidP="00FF7718">
            <w:pPr>
              <w:keepNext/>
              <w:keepLines/>
              <w:spacing w:after="0" w:line="240" w:lineRule="auto"/>
              <w:jc w:val="right"/>
              <w:rPr>
                <w:sz w:val="20"/>
              </w:rPr>
            </w:pPr>
            <w:r w:rsidRPr="00C573EF">
              <w:rPr>
                <w:sz w:val="20"/>
              </w:rPr>
              <w:t>4</w:t>
            </w:r>
          </w:p>
        </w:tc>
        <w:tc>
          <w:tcPr>
            <w:tcW w:w="772" w:type="dxa"/>
            <w:tcBorders>
              <w:top w:val="nil"/>
              <w:left w:val="nil"/>
              <w:bottom w:val="nil"/>
              <w:right w:val="nil"/>
            </w:tcBorders>
            <w:vAlign w:val="center"/>
          </w:tcPr>
          <w:p w14:paraId="48B6119A" w14:textId="77777777" w:rsidR="00C573EF" w:rsidRPr="00C573EF" w:rsidRDefault="00C573EF" w:rsidP="00FF7718">
            <w:pPr>
              <w:keepNext/>
              <w:keepLines/>
              <w:spacing w:after="0" w:line="240" w:lineRule="auto"/>
              <w:jc w:val="right"/>
              <w:rPr>
                <w:sz w:val="20"/>
              </w:rPr>
            </w:pPr>
            <w:r w:rsidRPr="00C573EF">
              <w:rPr>
                <w:sz w:val="20"/>
              </w:rPr>
              <w:t>3</w:t>
            </w:r>
          </w:p>
        </w:tc>
        <w:tc>
          <w:tcPr>
            <w:tcW w:w="772" w:type="dxa"/>
            <w:tcBorders>
              <w:top w:val="nil"/>
              <w:left w:val="nil"/>
              <w:bottom w:val="nil"/>
              <w:right w:val="nil"/>
            </w:tcBorders>
            <w:vAlign w:val="center"/>
          </w:tcPr>
          <w:p w14:paraId="0BCE2C79" w14:textId="77777777" w:rsidR="00C573EF" w:rsidRPr="00C573EF" w:rsidRDefault="00C573EF" w:rsidP="00FF7718">
            <w:pPr>
              <w:keepNext/>
              <w:keepLines/>
              <w:spacing w:after="0" w:line="240" w:lineRule="auto"/>
              <w:jc w:val="right"/>
              <w:rPr>
                <w:sz w:val="20"/>
              </w:rPr>
            </w:pPr>
            <w:r w:rsidRPr="00C573EF">
              <w:rPr>
                <w:sz w:val="20"/>
              </w:rPr>
              <w:t>3</w:t>
            </w:r>
          </w:p>
        </w:tc>
        <w:tc>
          <w:tcPr>
            <w:tcW w:w="772" w:type="dxa"/>
            <w:tcBorders>
              <w:top w:val="nil"/>
              <w:left w:val="nil"/>
              <w:bottom w:val="nil"/>
              <w:right w:val="nil"/>
            </w:tcBorders>
            <w:shd w:val="clear" w:color="auto" w:fill="F2F2F2" w:themeFill="background1" w:themeFillShade="F2"/>
            <w:vAlign w:val="center"/>
          </w:tcPr>
          <w:p w14:paraId="7F8CC42B" w14:textId="77777777" w:rsidR="00C573EF" w:rsidRPr="00C573EF" w:rsidRDefault="00C573EF" w:rsidP="00FF7718">
            <w:pPr>
              <w:keepNext/>
              <w:keepLines/>
              <w:spacing w:after="0" w:line="240" w:lineRule="auto"/>
              <w:jc w:val="right"/>
              <w:rPr>
                <w:sz w:val="20"/>
              </w:rPr>
            </w:pPr>
            <w:r w:rsidRPr="00C573EF">
              <w:rPr>
                <w:sz w:val="20"/>
              </w:rPr>
              <w:t>6</w:t>
            </w:r>
          </w:p>
        </w:tc>
        <w:tc>
          <w:tcPr>
            <w:tcW w:w="771" w:type="dxa"/>
            <w:tcBorders>
              <w:top w:val="nil"/>
              <w:left w:val="nil"/>
              <w:bottom w:val="nil"/>
              <w:right w:val="nil"/>
            </w:tcBorders>
            <w:shd w:val="clear" w:color="auto" w:fill="F2F2F2" w:themeFill="background1" w:themeFillShade="F2"/>
            <w:vAlign w:val="center"/>
          </w:tcPr>
          <w:p w14:paraId="564E97E3" w14:textId="77777777" w:rsidR="00C573EF" w:rsidRPr="00C573EF" w:rsidRDefault="00C573EF" w:rsidP="00FF7718">
            <w:pPr>
              <w:keepNext/>
              <w:keepLines/>
              <w:spacing w:after="0" w:line="240" w:lineRule="auto"/>
              <w:jc w:val="right"/>
              <w:rPr>
                <w:sz w:val="20"/>
              </w:rPr>
            </w:pPr>
            <w:r w:rsidRPr="00C573EF">
              <w:rPr>
                <w:sz w:val="20"/>
              </w:rPr>
              <w:t>6</w:t>
            </w:r>
          </w:p>
        </w:tc>
        <w:tc>
          <w:tcPr>
            <w:tcW w:w="772" w:type="dxa"/>
            <w:tcBorders>
              <w:top w:val="nil"/>
              <w:left w:val="nil"/>
              <w:bottom w:val="nil"/>
              <w:right w:val="nil"/>
            </w:tcBorders>
            <w:shd w:val="clear" w:color="auto" w:fill="F2F2F2" w:themeFill="background1" w:themeFillShade="F2"/>
            <w:vAlign w:val="center"/>
          </w:tcPr>
          <w:p w14:paraId="2025B975" w14:textId="77777777" w:rsidR="00C573EF" w:rsidRPr="00C573EF" w:rsidRDefault="00C573EF" w:rsidP="00FF7718">
            <w:pPr>
              <w:keepNext/>
              <w:keepLines/>
              <w:spacing w:after="0" w:line="240" w:lineRule="auto"/>
              <w:jc w:val="right"/>
              <w:rPr>
                <w:sz w:val="20"/>
              </w:rPr>
            </w:pPr>
            <w:r w:rsidRPr="00C573EF">
              <w:rPr>
                <w:sz w:val="20"/>
              </w:rPr>
              <w:t>6</w:t>
            </w:r>
          </w:p>
        </w:tc>
        <w:tc>
          <w:tcPr>
            <w:tcW w:w="772" w:type="dxa"/>
            <w:tcBorders>
              <w:top w:val="nil"/>
              <w:left w:val="nil"/>
              <w:bottom w:val="nil"/>
              <w:right w:val="nil"/>
            </w:tcBorders>
            <w:vAlign w:val="center"/>
          </w:tcPr>
          <w:p w14:paraId="624876BF" w14:textId="77777777" w:rsidR="00C573EF" w:rsidRPr="00C573EF" w:rsidRDefault="00C573EF" w:rsidP="00FF7718">
            <w:pPr>
              <w:keepNext/>
              <w:keepLines/>
              <w:spacing w:after="0" w:line="240" w:lineRule="auto"/>
              <w:jc w:val="right"/>
              <w:rPr>
                <w:sz w:val="20"/>
              </w:rPr>
            </w:pPr>
            <w:r w:rsidRPr="00C573EF">
              <w:rPr>
                <w:sz w:val="20"/>
              </w:rPr>
              <w:t>4</w:t>
            </w:r>
          </w:p>
        </w:tc>
        <w:tc>
          <w:tcPr>
            <w:tcW w:w="772" w:type="dxa"/>
            <w:tcBorders>
              <w:top w:val="nil"/>
              <w:left w:val="nil"/>
              <w:bottom w:val="nil"/>
              <w:right w:val="nil"/>
            </w:tcBorders>
            <w:vAlign w:val="center"/>
          </w:tcPr>
          <w:p w14:paraId="110074E7" w14:textId="77777777" w:rsidR="00C573EF" w:rsidRPr="00C573EF" w:rsidRDefault="00C573EF" w:rsidP="00FF7718">
            <w:pPr>
              <w:keepNext/>
              <w:keepLines/>
              <w:spacing w:after="0" w:line="240" w:lineRule="auto"/>
              <w:jc w:val="right"/>
              <w:rPr>
                <w:sz w:val="20"/>
              </w:rPr>
            </w:pPr>
            <w:r w:rsidRPr="00C573EF">
              <w:rPr>
                <w:sz w:val="20"/>
              </w:rPr>
              <w:t>5</w:t>
            </w:r>
          </w:p>
        </w:tc>
        <w:tc>
          <w:tcPr>
            <w:tcW w:w="772" w:type="dxa"/>
            <w:tcBorders>
              <w:top w:val="nil"/>
              <w:left w:val="nil"/>
              <w:bottom w:val="nil"/>
              <w:right w:val="nil"/>
            </w:tcBorders>
            <w:vAlign w:val="center"/>
          </w:tcPr>
          <w:p w14:paraId="59916A87" w14:textId="77777777" w:rsidR="00C573EF" w:rsidRPr="00C573EF" w:rsidRDefault="00C573EF" w:rsidP="00FF7718">
            <w:pPr>
              <w:keepNext/>
              <w:keepLines/>
              <w:spacing w:after="0" w:line="240" w:lineRule="auto"/>
              <w:jc w:val="right"/>
              <w:rPr>
                <w:sz w:val="20"/>
              </w:rPr>
            </w:pPr>
            <w:r w:rsidRPr="00C573EF">
              <w:rPr>
                <w:sz w:val="20"/>
              </w:rPr>
              <w:t>4</w:t>
            </w:r>
          </w:p>
        </w:tc>
      </w:tr>
      <w:tr w:rsidR="00C573EF" w:rsidRPr="00C573EF" w14:paraId="77927764" w14:textId="77777777" w:rsidTr="00DE6F6A">
        <w:trPr>
          <w:trHeight w:val="205"/>
        </w:trPr>
        <w:tc>
          <w:tcPr>
            <w:tcW w:w="2552" w:type="dxa"/>
            <w:tcBorders>
              <w:top w:val="nil"/>
              <w:left w:val="nil"/>
              <w:right w:val="nil"/>
            </w:tcBorders>
            <w:shd w:val="clear" w:color="auto" w:fill="auto"/>
            <w:noWrap/>
            <w:vAlign w:val="center"/>
            <w:hideMark/>
          </w:tcPr>
          <w:p w14:paraId="262E5008" w14:textId="77777777" w:rsidR="00C573EF" w:rsidRPr="00C573EF" w:rsidRDefault="00C573EF" w:rsidP="00FF7718">
            <w:pPr>
              <w:keepNext/>
              <w:keepLines/>
              <w:spacing w:after="0" w:line="240" w:lineRule="auto"/>
              <w:rPr>
                <w:rFonts w:eastAsia="Times New Roman"/>
                <w:sz w:val="18"/>
                <w:lang w:eastAsia="en-AU"/>
              </w:rPr>
            </w:pPr>
            <w:r w:rsidRPr="00C573EF">
              <w:rPr>
                <w:rFonts w:eastAsia="Times New Roman"/>
                <w:sz w:val="18"/>
                <w:lang w:eastAsia="en-AU"/>
              </w:rPr>
              <w:t>Superannuation - NSF</w:t>
            </w:r>
          </w:p>
        </w:tc>
        <w:tc>
          <w:tcPr>
            <w:tcW w:w="771" w:type="dxa"/>
            <w:tcBorders>
              <w:top w:val="nil"/>
              <w:left w:val="nil"/>
              <w:right w:val="nil"/>
            </w:tcBorders>
            <w:vAlign w:val="center"/>
          </w:tcPr>
          <w:p w14:paraId="59C1012C" w14:textId="77777777" w:rsidR="00C573EF" w:rsidRPr="00C573EF" w:rsidRDefault="00C573EF" w:rsidP="00FF7718">
            <w:pPr>
              <w:keepNext/>
              <w:keepLines/>
              <w:spacing w:after="0" w:line="240" w:lineRule="auto"/>
              <w:jc w:val="right"/>
              <w:rPr>
                <w:sz w:val="20"/>
              </w:rPr>
            </w:pPr>
            <w:r w:rsidRPr="00C573EF">
              <w:rPr>
                <w:sz w:val="20"/>
              </w:rPr>
              <w:t>3</w:t>
            </w:r>
          </w:p>
        </w:tc>
        <w:tc>
          <w:tcPr>
            <w:tcW w:w="772" w:type="dxa"/>
            <w:tcBorders>
              <w:top w:val="nil"/>
              <w:left w:val="nil"/>
              <w:right w:val="nil"/>
            </w:tcBorders>
            <w:vAlign w:val="center"/>
          </w:tcPr>
          <w:p w14:paraId="5C56CCA6" w14:textId="77777777" w:rsidR="00C573EF" w:rsidRPr="00C573EF" w:rsidRDefault="00C573EF" w:rsidP="00FF7718">
            <w:pPr>
              <w:keepNext/>
              <w:keepLines/>
              <w:spacing w:after="0" w:line="240" w:lineRule="auto"/>
              <w:jc w:val="right"/>
              <w:rPr>
                <w:sz w:val="20"/>
              </w:rPr>
            </w:pPr>
            <w:r w:rsidRPr="00C573EF">
              <w:rPr>
                <w:sz w:val="20"/>
              </w:rPr>
              <w:t>2</w:t>
            </w:r>
          </w:p>
        </w:tc>
        <w:tc>
          <w:tcPr>
            <w:tcW w:w="772" w:type="dxa"/>
            <w:tcBorders>
              <w:top w:val="nil"/>
              <w:left w:val="nil"/>
              <w:right w:val="nil"/>
            </w:tcBorders>
            <w:vAlign w:val="center"/>
          </w:tcPr>
          <w:p w14:paraId="08F5EA14" w14:textId="77777777" w:rsidR="00C573EF" w:rsidRPr="00C573EF" w:rsidRDefault="00C573EF" w:rsidP="00FF7718">
            <w:pPr>
              <w:keepNext/>
              <w:keepLines/>
              <w:spacing w:after="0" w:line="240" w:lineRule="auto"/>
              <w:jc w:val="right"/>
              <w:rPr>
                <w:sz w:val="20"/>
              </w:rPr>
            </w:pPr>
            <w:r w:rsidRPr="00C573EF">
              <w:rPr>
                <w:sz w:val="20"/>
              </w:rPr>
              <w:t>2</w:t>
            </w:r>
          </w:p>
        </w:tc>
        <w:tc>
          <w:tcPr>
            <w:tcW w:w="772" w:type="dxa"/>
            <w:tcBorders>
              <w:top w:val="nil"/>
              <w:left w:val="nil"/>
              <w:right w:val="nil"/>
            </w:tcBorders>
            <w:shd w:val="clear" w:color="auto" w:fill="F2F2F2" w:themeFill="background1" w:themeFillShade="F2"/>
            <w:vAlign w:val="center"/>
          </w:tcPr>
          <w:p w14:paraId="5D21B8B6" w14:textId="77777777" w:rsidR="00C573EF" w:rsidRPr="00C573EF" w:rsidRDefault="00C573EF" w:rsidP="00FF7718">
            <w:pPr>
              <w:keepNext/>
              <w:keepLines/>
              <w:spacing w:after="0" w:line="240" w:lineRule="auto"/>
              <w:jc w:val="right"/>
              <w:rPr>
                <w:sz w:val="20"/>
              </w:rPr>
            </w:pPr>
            <w:r w:rsidRPr="00C573EF">
              <w:rPr>
                <w:sz w:val="20"/>
              </w:rPr>
              <w:t>2</w:t>
            </w:r>
          </w:p>
        </w:tc>
        <w:tc>
          <w:tcPr>
            <w:tcW w:w="771" w:type="dxa"/>
            <w:tcBorders>
              <w:top w:val="nil"/>
              <w:left w:val="nil"/>
              <w:right w:val="nil"/>
            </w:tcBorders>
            <w:shd w:val="clear" w:color="auto" w:fill="F2F2F2" w:themeFill="background1" w:themeFillShade="F2"/>
            <w:vAlign w:val="center"/>
          </w:tcPr>
          <w:p w14:paraId="71B807D7" w14:textId="77777777" w:rsidR="00C573EF" w:rsidRPr="00C573EF" w:rsidRDefault="00C573EF" w:rsidP="00FF7718">
            <w:pPr>
              <w:keepNext/>
              <w:keepLines/>
              <w:spacing w:after="0" w:line="240" w:lineRule="auto"/>
              <w:jc w:val="right"/>
              <w:rPr>
                <w:sz w:val="20"/>
              </w:rPr>
            </w:pPr>
            <w:r w:rsidRPr="00C573EF">
              <w:rPr>
                <w:sz w:val="20"/>
              </w:rPr>
              <w:t>1</w:t>
            </w:r>
          </w:p>
        </w:tc>
        <w:tc>
          <w:tcPr>
            <w:tcW w:w="772" w:type="dxa"/>
            <w:tcBorders>
              <w:top w:val="nil"/>
              <w:left w:val="nil"/>
              <w:right w:val="nil"/>
            </w:tcBorders>
            <w:shd w:val="clear" w:color="auto" w:fill="F2F2F2" w:themeFill="background1" w:themeFillShade="F2"/>
            <w:vAlign w:val="center"/>
          </w:tcPr>
          <w:p w14:paraId="3C11A842" w14:textId="77777777" w:rsidR="00C573EF" w:rsidRPr="00C573EF" w:rsidRDefault="00C573EF" w:rsidP="00FF7718">
            <w:pPr>
              <w:keepNext/>
              <w:keepLines/>
              <w:spacing w:after="0" w:line="240" w:lineRule="auto"/>
              <w:jc w:val="right"/>
              <w:rPr>
                <w:sz w:val="20"/>
              </w:rPr>
            </w:pPr>
            <w:r w:rsidRPr="00C573EF">
              <w:rPr>
                <w:sz w:val="20"/>
              </w:rPr>
              <w:t>1</w:t>
            </w:r>
          </w:p>
        </w:tc>
        <w:tc>
          <w:tcPr>
            <w:tcW w:w="772" w:type="dxa"/>
            <w:tcBorders>
              <w:top w:val="nil"/>
              <w:left w:val="nil"/>
              <w:right w:val="nil"/>
            </w:tcBorders>
            <w:vAlign w:val="center"/>
          </w:tcPr>
          <w:p w14:paraId="0C70CE36" w14:textId="77777777" w:rsidR="00C573EF" w:rsidRPr="00C573EF" w:rsidRDefault="00C573EF" w:rsidP="00FF7718">
            <w:pPr>
              <w:keepNext/>
              <w:keepLines/>
              <w:spacing w:after="0" w:line="240" w:lineRule="auto"/>
              <w:jc w:val="right"/>
              <w:rPr>
                <w:sz w:val="20"/>
              </w:rPr>
            </w:pPr>
            <w:r w:rsidRPr="00C573EF">
              <w:rPr>
                <w:sz w:val="20"/>
              </w:rPr>
              <w:t>0</w:t>
            </w:r>
          </w:p>
        </w:tc>
        <w:tc>
          <w:tcPr>
            <w:tcW w:w="772" w:type="dxa"/>
            <w:tcBorders>
              <w:top w:val="nil"/>
              <w:left w:val="nil"/>
              <w:right w:val="nil"/>
            </w:tcBorders>
            <w:vAlign w:val="center"/>
          </w:tcPr>
          <w:p w14:paraId="5EA3A61D" w14:textId="77777777" w:rsidR="00C573EF" w:rsidRPr="00C573EF" w:rsidRDefault="00C573EF" w:rsidP="00FF7718">
            <w:pPr>
              <w:keepNext/>
              <w:keepLines/>
              <w:spacing w:after="0" w:line="240" w:lineRule="auto"/>
              <w:jc w:val="right"/>
              <w:rPr>
                <w:sz w:val="20"/>
              </w:rPr>
            </w:pPr>
            <w:r w:rsidRPr="00C573EF">
              <w:rPr>
                <w:sz w:val="20"/>
              </w:rPr>
              <w:t>1</w:t>
            </w:r>
          </w:p>
        </w:tc>
        <w:tc>
          <w:tcPr>
            <w:tcW w:w="772" w:type="dxa"/>
            <w:tcBorders>
              <w:top w:val="nil"/>
              <w:left w:val="nil"/>
              <w:right w:val="nil"/>
            </w:tcBorders>
            <w:vAlign w:val="center"/>
          </w:tcPr>
          <w:p w14:paraId="47287EBA" w14:textId="77777777" w:rsidR="00C573EF" w:rsidRPr="00C573EF" w:rsidRDefault="00C573EF" w:rsidP="00FF7718">
            <w:pPr>
              <w:keepNext/>
              <w:keepLines/>
              <w:spacing w:after="0" w:line="240" w:lineRule="auto"/>
              <w:jc w:val="right"/>
              <w:rPr>
                <w:sz w:val="20"/>
              </w:rPr>
            </w:pPr>
            <w:r w:rsidRPr="00C573EF">
              <w:rPr>
                <w:sz w:val="20"/>
              </w:rPr>
              <w:t>1</w:t>
            </w:r>
          </w:p>
        </w:tc>
      </w:tr>
      <w:tr w:rsidR="00C573EF" w:rsidRPr="00C573EF" w14:paraId="3F67880E" w14:textId="77777777" w:rsidTr="00DE6F6A">
        <w:trPr>
          <w:trHeight w:val="315"/>
        </w:trPr>
        <w:tc>
          <w:tcPr>
            <w:tcW w:w="2552" w:type="dxa"/>
            <w:tcBorders>
              <w:top w:val="nil"/>
              <w:left w:val="nil"/>
              <w:bottom w:val="single" w:sz="4" w:space="0" w:color="0070C0"/>
              <w:right w:val="nil"/>
            </w:tcBorders>
            <w:shd w:val="clear" w:color="auto" w:fill="auto"/>
            <w:noWrap/>
            <w:vAlign w:val="center"/>
            <w:hideMark/>
          </w:tcPr>
          <w:p w14:paraId="48FB1EA7" w14:textId="37647819" w:rsidR="00C573EF" w:rsidRPr="00C573EF" w:rsidRDefault="00C56FB7" w:rsidP="00FF7718">
            <w:pPr>
              <w:keepNext/>
              <w:keepLines/>
              <w:spacing w:after="0" w:line="240" w:lineRule="auto"/>
              <w:rPr>
                <w:rFonts w:eastAsia="Times New Roman"/>
                <w:sz w:val="18"/>
                <w:lang w:eastAsia="en-AU"/>
              </w:rPr>
            </w:pPr>
            <w:r>
              <w:rPr>
                <w:rFonts w:eastAsia="Times New Roman"/>
                <w:sz w:val="18"/>
                <w:lang w:eastAsia="en-AU"/>
              </w:rPr>
              <w:t>Other pension</w:t>
            </w:r>
            <w:r w:rsidR="00AC4AE8">
              <w:rPr>
                <w:rFonts w:eastAsia="Times New Roman"/>
                <w:sz w:val="18"/>
                <w:lang w:eastAsia="en-AU"/>
              </w:rPr>
              <w:t>s</w:t>
            </w:r>
            <w:r>
              <w:rPr>
                <w:rFonts w:eastAsia="Times New Roman"/>
                <w:sz w:val="18"/>
                <w:lang w:eastAsia="en-AU"/>
              </w:rPr>
              <w:t>*</w:t>
            </w:r>
          </w:p>
        </w:tc>
        <w:tc>
          <w:tcPr>
            <w:tcW w:w="771" w:type="dxa"/>
            <w:tcBorders>
              <w:top w:val="nil"/>
              <w:left w:val="nil"/>
              <w:bottom w:val="single" w:sz="4" w:space="0" w:color="0070C0"/>
              <w:right w:val="nil"/>
            </w:tcBorders>
            <w:vAlign w:val="center"/>
          </w:tcPr>
          <w:p w14:paraId="64D3D916" w14:textId="77777777" w:rsidR="00C573EF" w:rsidRPr="00C573EF" w:rsidRDefault="00C573EF" w:rsidP="00FF7718">
            <w:pPr>
              <w:keepNext/>
              <w:keepLines/>
              <w:spacing w:after="0" w:line="240" w:lineRule="auto"/>
              <w:jc w:val="right"/>
              <w:rPr>
                <w:sz w:val="20"/>
              </w:rPr>
            </w:pPr>
            <w:r w:rsidRPr="00C573EF">
              <w:rPr>
                <w:sz w:val="20"/>
              </w:rPr>
              <w:t>1</w:t>
            </w:r>
          </w:p>
        </w:tc>
        <w:tc>
          <w:tcPr>
            <w:tcW w:w="772" w:type="dxa"/>
            <w:tcBorders>
              <w:top w:val="nil"/>
              <w:left w:val="nil"/>
              <w:bottom w:val="single" w:sz="4" w:space="0" w:color="0070C0"/>
              <w:right w:val="nil"/>
            </w:tcBorders>
            <w:vAlign w:val="center"/>
          </w:tcPr>
          <w:p w14:paraId="2E3C1AD4" w14:textId="77777777" w:rsidR="00C573EF" w:rsidRPr="00C573EF" w:rsidRDefault="00C573EF" w:rsidP="00FF7718">
            <w:pPr>
              <w:keepNext/>
              <w:keepLines/>
              <w:spacing w:after="0" w:line="240" w:lineRule="auto"/>
              <w:jc w:val="right"/>
              <w:rPr>
                <w:sz w:val="20"/>
              </w:rPr>
            </w:pPr>
            <w:r w:rsidRPr="00C573EF">
              <w:rPr>
                <w:sz w:val="20"/>
              </w:rPr>
              <w:t>1</w:t>
            </w:r>
          </w:p>
        </w:tc>
        <w:tc>
          <w:tcPr>
            <w:tcW w:w="772" w:type="dxa"/>
            <w:tcBorders>
              <w:top w:val="nil"/>
              <w:left w:val="nil"/>
              <w:bottom w:val="single" w:sz="4" w:space="0" w:color="0070C0"/>
              <w:right w:val="nil"/>
            </w:tcBorders>
            <w:vAlign w:val="center"/>
          </w:tcPr>
          <w:p w14:paraId="52DDF7D4" w14:textId="77777777" w:rsidR="00C573EF" w:rsidRPr="00C573EF" w:rsidRDefault="00C573EF" w:rsidP="00FF7718">
            <w:pPr>
              <w:keepNext/>
              <w:keepLines/>
              <w:spacing w:after="0" w:line="240" w:lineRule="auto"/>
              <w:jc w:val="right"/>
              <w:rPr>
                <w:sz w:val="20"/>
              </w:rPr>
            </w:pPr>
            <w:r w:rsidRPr="00C573EF">
              <w:rPr>
                <w:sz w:val="20"/>
              </w:rPr>
              <w:t>1</w:t>
            </w:r>
          </w:p>
        </w:tc>
        <w:tc>
          <w:tcPr>
            <w:tcW w:w="772" w:type="dxa"/>
            <w:tcBorders>
              <w:top w:val="nil"/>
              <w:left w:val="nil"/>
              <w:bottom w:val="single" w:sz="4" w:space="0" w:color="0070C0"/>
              <w:right w:val="nil"/>
            </w:tcBorders>
            <w:shd w:val="clear" w:color="auto" w:fill="F2F2F2" w:themeFill="background1" w:themeFillShade="F2"/>
            <w:vAlign w:val="center"/>
          </w:tcPr>
          <w:p w14:paraId="28795E6D" w14:textId="77777777" w:rsidR="00C573EF" w:rsidRPr="00C573EF" w:rsidRDefault="00C573EF" w:rsidP="00FF7718">
            <w:pPr>
              <w:keepNext/>
              <w:keepLines/>
              <w:spacing w:after="0" w:line="240" w:lineRule="auto"/>
              <w:jc w:val="right"/>
              <w:rPr>
                <w:sz w:val="20"/>
              </w:rPr>
            </w:pPr>
            <w:r w:rsidRPr="00C573EF">
              <w:rPr>
                <w:sz w:val="20"/>
              </w:rPr>
              <w:t>3</w:t>
            </w:r>
          </w:p>
        </w:tc>
        <w:tc>
          <w:tcPr>
            <w:tcW w:w="771" w:type="dxa"/>
            <w:tcBorders>
              <w:top w:val="nil"/>
              <w:left w:val="nil"/>
              <w:bottom w:val="single" w:sz="4" w:space="0" w:color="0070C0"/>
              <w:right w:val="nil"/>
            </w:tcBorders>
            <w:shd w:val="clear" w:color="auto" w:fill="F2F2F2" w:themeFill="background1" w:themeFillShade="F2"/>
            <w:vAlign w:val="center"/>
          </w:tcPr>
          <w:p w14:paraId="53285057" w14:textId="77777777" w:rsidR="00C573EF" w:rsidRPr="00C573EF" w:rsidRDefault="00C573EF" w:rsidP="00FF7718">
            <w:pPr>
              <w:keepNext/>
              <w:keepLines/>
              <w:spacing w:after="0" w:line="240" w:lineRule="auto"/>
              <w:jc w:val="right"/>
              <w:rPr>
                <w:sz w:val="20"/>
              </w:rPr>
            </w:pPr>
            <w:r w:rsidRPr="00C573EF">
              <w:rPr>
                <w:sz w:val="20"/>
              </w:rPr>
              <w:t>4</w:t>
            </w:r>
          </w:p>
        </w:tc>
        <w:tc>
          <w:tcPr>
            <w:tcW w:w="772" w:type="dxa"/>
            <w:tcBorders>
              <w:top w:val="nil"/>
              <w:left w:val="nil"/>
              <w:bottom w:val="single" w:sz="4" w:space="0" w:color="0070C0"/>
              <w:right w:val="nil"/>
            </w:tcBorders>
            <w:shd w:val="clear" w:color="auto" w:fill="F2F2F2" w:themeFill="background1" w:themeFillShade="F2"/>
            <w:vAlign w:val="center"/>
          </w:tcPr>
          <w:p w14:paraId="4C9F0427" w14:textId="77777777" w:rsidR="00C573EF" w:rsidRPr="00C573EF" w:rsidRDefault="00C573EF" w:rsidP="00FF7718">
            <w:pPr>
              <w:keepNext/>
              <w:keepLines/>
              <w:spacing w:after="0" w:line="240" w:lineRule="auto"/>
              <w:jc w:val="right"/>
              <w:rPr>
                <w:sz w:val="20"/>
              </w:rPr>
            </w:pPr>
            <w:r w:rsidRPr="00C573EF">
              <w:rPr>
                <w:sz w:val="20"/>
              </w:rPr>
              <w:t>9</w:t>
            </w:r>
          </w:p>
        </w:tc>
        <w:tc>
          <w:tcPr>
            <w:tcW w:w="772" w:type="dxa"/>
            <w:tcBorders>
              <w:top w:val="nil"/>
              <w:left w:val="nil"/>
              <w:bottom w:val="single" w:sz="4" w:space="0" w:color="0070C0"/>
              <w:right w:val="nil"/>
            </w:tcBorders>
            <w:vAlign w:val="center"/>
          </w:tcPr>
          <w:p w14:paraId="0B6F3140" w14:textId="77777777" w:rsidR="00C573EF" w:rsidRPr="00C573EF" w:rsidRDefault="00C573EF" w:rsidP="00FF7718">
            <w:pPr>
              <w:keepNext/>
              <w:keepLines/>
              <w:spacing w:after="0" w:line="240" w:lineRule="auto"/>
              <w:jc w:val="right"/>
              <w:rPr>
                <w:sz w:val="20"/>
              </w:rPr>
            </w:pPr>
            <w:r w:rsidRPr="00C573EF">
              <w:rPr>
                <w:sz w:val="20"/>
              </w:rPr>
              <w:t>3</w:t>
            </w:r>
          </w:p>
        </w:tc>
        <w:tc>
          <w:tcPr>
            <w:tcW w:w="772" w:type="dxa"/>
            <w:tcBorders>
              <w:top w:val="nil"/>
              <w:left w:val="nil"/>
              <w:bottom w:val="single" w:sz="4" w:space="0" w:color="0070C0"/>
              <w:right w:val="nil"/>
            </w:tcBorders>
            <w:vAlign w:val="center"/>
          </w:tcPr>
          <w:p w14:paraId="43C11900" w14:textId="77777777" w:rsidR="00C573EF" w:rsidRPr="00C573EF" w:rsidRDefault="00C573EF" w:rsidP="00FF7718">
            <w:pPr>
              <w:keepNext/>
              <w:keepLines/>
              <w:spacing w:after="0" w:line="240" w:lineRule="auto"/>
              <w:jc w:val="right"/>
              <w:rPr>
                <w:sz w:val="20"/>
              </w:rPr>
            </w:pPr>
            <w:r w:rsidRPr="00C573EF">
              <w:rPr>
                <w:sz w:val="20"/>
              </w:rPr>
              <w:t>3</w:t>
            </w:r>
          </w:p>
        </w:tc>
        <w:tc>
          <w:tcPr>
            <w:tcW w:w="772" w:type="dxa"/>
            <w:tcBorders>
              <w:top w:val="nil"/>
              <w:left w:val="nil"/>
              <w:bottom w:val="single" w:sz="4" w:space="0" w:color="0070C0"/>
              <w:right w:val="nil"/>
            </w:tcBorders>
            <w:vAlign w:val="center"/>
          </w:tcPr>
          <w:p w14:paraId="61E8EA0B" w14:textId="77777777" w:rsidR="00C573EF" w:rsidRPr="00C573EF" w:rsidRDefault="00C573EF" w:rsidP="00FF7718">
            <w:pPr>
              <w:keepNext/>
              <w:keepLines/>
              <w:spacing w:after="0" w:line="240" w:lineRule="auto"/>
              <w:jc w:val="right"/>
              <w:rPr>
                <w:sz w:val="20"/>
              </w:rPr>
            </w:pPr>
            <w:r w:rsidRPr="00C573EF">
              <w:rPr>
                <w:sz w:val="20"/>
              </w:rPr>
              <w:t>30</w:t>
            </w:r>
          </w:p>
        </w:tc>
      </w:tr>
    </w:tbl>
    <w:p w14:paraId="01DB55AF" w14:textId="39607EC1" w:rsidR="00C573EF" w:rsidRDefault="00C573EF" w:rsidP="00FF7718">
      <w:pPr>
        <w:keepNext/>
        <w:keepLines/>
        <w:spacing w:before="240" w:after="0"/>
        <w:rPr>
          <w:sz w:val="18"/>
        </w:rPr>
      </w:pPr>
      <w:r>
        <w:rPr>
          <w:sz w:val="18"/>
        </w:rPr>
        <w:t>Note</w:t>
      </w:r>
      <w:r w:rsidR="00AC4AE8">
        <w:rPr>
          <w:sz w:val="18"/>
        </w:rPr>
        <w:t>:</w:t>
      </w:r>
      <w:r>
        <w:rPr>
          <w:sz w:val="18"/>
        </w:rPr>
        <w:t xml:space="preserve"> columns </w:t>
      </w:r>
      <w:r w:rsidR="00AC4AE8">
        <w:rPr>
          <w:sz w:val="18"/>
        </w:rPr>
        <w:t xml:space="preserve">do not </w:t>
      </w:r>
      <w:r>
        <w:rPr>
          <w:sz w:val="18"/>
        </w:rPr>
        <w:t xml:space="preserve">add up to 100 </w:t>
      </w:r>
      <w:r w:rsidR="00A85E3E">
        <w:rPr>
          <w:sz w:val="18"/>
        </w:rPr>
        <w:t>per cent</w:t>
      </w:r>
      <w:r>
        <w:rPr>
          <w:sz w:val="18"/>
        </w:rPr>
        <w:t xml:space="preserve"> as people can have multiple source of income.</w:t>
      </w:r>
      <w:r w:rsidR="00C56FB7">
        <w:rPr>
          <w:sz w:val="18"/>
        </w:rPr>
        <w:br/>
        <w:t xml:space="preserve">* Other pensions include </w:t>
      </w:r>
      <w:r w:rsidR="00C56FB7" w:rsidRPr="00C573EF">
        <w:rPr>
          <w:rFonts w:eastAsia="Times New Roman"/>
          <w:sz w:val="18"/>
          <w:lang w:eastAsia="en-AU"/>
        </w:rPr>
        <w:t>desti</w:t>
      </w:r>
      <w:r w:rsidR="00C56FB7">
        <w:rPr>
          <w:rFonts w:eastAsia="Times New Roman"/>
          <w:sz w:val="18"/>
          <w:lang w:eastAsia="en-AU"/>
        </w:rPr>
        <w:t>tute, infirm/invalid, and war veteran's pensions.</w:t>
      </w:r>
    </w:p>
    <w:p w14:paraId="5672D0D2" w14:textId="138E3388" w:rsidR="006A1CC6" w:rsidRDefault="00C573EF" w:rsidP="006A1CC6">
      <w:pPr>
        <w:keepNext/>
        <w:keepLines/>
        <w:rPr>
          <w:sz w:val="18"/>
        </w:rPr>
      </w:pPr>
      <w:r w:rsidRPr="00794422">
        <w:rPr>
          <w:sz w:val="18"/>
        </w:rPr>
        <w:t xml:space="preserve">Source: 2011 </w:t>
      </w:r>
      <w:r>
        <w:rPr>
          <w:sz w:val="18"/>
        </w:rPr>
        <w:t>Cook Islands P</w:t>
      </w:r>
      <w:r w:rsidRPr="00794422">
        <w:rPr>
          <w:sz w:val="18"/>
        </w:rPr>
        <w:t xml:space="preserve">opulation and </w:t>
      </w:r>
      <w:r>
        <w:rPr>
          <w:sz w:val="18"/>
        </w:rPr>
        <w:t>H</w:t>
      </w:r>
      <w:r w:rsidRPr="00794422">
        <w:rPr>
          <w:sz w:val="18"/>
        </w:rPr>
        <w:t xml:space="preserve">ousing </w:t>
      </w:r>
      <w:r>
        <w:rPr>
          <w:sz w:val="18"/>
        </w:rPr>
        <w:t>C</w:t>
      </w:r>
      <w:r w:rsidRPr="00794422">
        <w:rPr>
          <w:sz w:val="18"/>
        </w:rPr>
        <w:t>ensus</w:t>
      </w:r>
    </w:p>
    <w:p w14:paraId="0DC1F59D" w14:textId="3F046B89" w:rsidR="00052671" w:rsidRDefault="00835E99" w:rsidP="00FF7718">
      <w:pPr>
        <w:jc w:val="both"/>
      </w:pPr>
      <w:fldSimple w:instr=" REF _Ref284667085 ">
        <w:r w:rsidR="006A1CC6">
          <w:t xml:space="preserve">Figure </w:t>
        </w:r>
        <w:r w:rsidR="006A1CC6">
          <w:rPr>
            <w:noProof/>
          </w:rPr>
          <w:t>11</w:t>
        </w:r>
      </w:fldSimple>
      <w:r w:rsidR="00052671">
        <w:t xml:space="preserve"> shows</w:t>
      </w:r>
      <w:r w:rsidR="00812F56">
        <w:t xml:space="preserve"> </w:t>
      </w:r>
      <w:r w:rsidR="00831E05">
        <w:t xml:space="preserve">how the </w:t>
      </w:r>
      <w:r w:rsidR="00812F56">
        <w:t xml:space="preserve">income </w:t>
      </w:r>
      <w:r w:rsidR="006A1CC6">
        <w:t>levels of wage earners are</w:t>
      </w:r>
      <w:r w:rsidR="00812F56">
        <w:t xml:space="preserve"> distributed. T</w:t>
      </w:r>
      <w:r w:rsidR="00052671">
        <w:t xml:space="preserve">he most common level of income </w:t>
      </w:r>
      <w:r w:rsidR="00831E05">
        <w:t xml:space="preserve">for men and women </w:t>
      </w:r>
      <w:r w:rsidR="00052671">
        <w:t>is $10,000 - $14,999 (New Zealand dollars</w:t>
      </w:r>
      <w:r w:rsidR="001542FA">
        <w:t xml:space="preserve"> (NZD)</w:t>
      </w:r>
      <w:r w:rsidR="00052671">
        <w:t>)</w:t>
      </w:r>
      <w:r w:rsidR="005A6D1B">
        <w:t>. A</w:t>
      </w:r>
      <w:r w:rsidR="001542FA">
        <w:t>lthou</w:t>
      </w:r>
      <w:r w:rsidR="005A6D1B">
        <w:t xml:space="preserve">gh there are slightly more men </w:t>
      </w:r>
      <w:r w:rsidR="001542FA">
        <w:t>earning a wage than women (</w:t>
      </w:r>
      <w:r w:rsidR="005A6D1B">
        <w:t xml:space="preserve">2,515 and </w:t>
      </w:r>
      <w:r w:rsidR="001542FA">
        <w:t>2,245</w:t>
      </w:r>
      <w:r w:rsidR="005A6D1B">
        <w:t>, respectively</w:t>
      </w:r>
      <w:r w:rsidR="001542FA">
        <w:t>), the distribution of income level is similar</w:t>
      </w:r>
      <w:r w:rsidR="00DE6F6A">
        <w:t>,</w:t>
      </w:r>
      <w:r w:rsidR="001542FA">
        <w:t xml:space="preserve"> with the majority earning less than $25,000 per year.</w:t>
      </w:r>
    </w:p>
    <w:p w14:paraId="1F39A547" w14:textId="540067F3" w:rsidR="00001B0A" w:rsidRPr="00AD43A8" w:rsidRDefault="007143FF" w:rsidP="00001B0A">
      <w:pPr>
        <w:keepNext/>
        <w:keepLines/>
        <w:autoSpaceDE w:val="0"/>
        <w:autoSpaceDN w:val="0"/>
        <w:adjustRightInd w:val="0"/>
        <w:spacing w:before="240" w:after="0"/>
        <w:rPr>
          <w:b/>
          <w:sz w:val="24"/>
          <w:szCs w:val="24"/>
        </w:rPr>
      </w:pPr>
      <w:bookmarkStart w:id="81" w:name="_Ref402601260"/>
      <w:r>
        <w:rPr>
          <w:b/>
          <w:sz w:val="24"/>
          <w:szCs w:val="24"/>
        </w:rPr>
        <w:t>Small</w:t>
      </w:r>
      <w:r w:rsidR="00001B0A">
        <w:rPr>
          <w:b/>
          <w:sz w:val="24"/>
          <w:szCs w:val="24"/>
        </w:rPr>
        <w:t xml:space="preserve"> gender gap in average wages</w:t>
      </w:r>
    </w:p>
    <w:p w14:paraId="64F85309" w14:textId="464E1CC5" w:rsidR="00052671" w:rsidRDefault="00052671" w:rsidP="004646A0">
      <w:pPr>
        <w:pStyle w:val="Caption"/>
      </w:pPr>
      <w:bookmarkStart w:id="82" w:name="_Ref284667085"/>
      <w:bookmarkStart w:id="83" w:name="_Toc284338210"/>
      <w:r>
        <w:t xml:space="preserve">Figure </w:t>
      </w:r>
      <w:fldSimple w:instr=" SEQ Figure \* ARABIC ">
        <w:r w:rsidR="00F15FDF">
          <w:rPr>
            <w:noProof/>
          </w:rPr>
          <w:t>11</w:t>
        </w:r>
      </w:fldSimple>
      <w:bookmarkEnd w:id="81"/>
      <w:bookmarkEnd w:id="82"/>
      <w:r>
        <w:t xml:space="preserve"> – Distribution of average annual income </w:t>
      </w:r>
      <w:r w:rsidR="00831E05">
        <w:t xml:space="preserve">of wage earners, </w:t>
      </w:r>
      <w:r>
        <w:t>by sex, Cook Islands, 2011</w:t>
      </w:r>
      <w:bookmarkEnd w:id="83"/>
    </w:p>
    <w:p w14:paraId="259679A8" w14:textId="30CC15A8" w:rsidR="00052671" w:rsidRDefault="00A124B8" w:rsidP="00052671">
      <w:r>
        <w:rPr>
          <w:noProof/>
          <w:lang w:eastAsia="en-AU"/>
        </w:rPr>
        <w:drawing>
          <wp:inline distT="0" distB="0" distL="0" distR="0" wp14:anchorId="206794C4" wp14:editId="3E8B72BB">
            <wp:extent cx="5522495" cy="2743200"/>
            <wp:effectExtent l="0" t="0" r="254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9F52EB7" w14:textId="0E0DFFEB" w:rsidR="00831E05" w:rsidRDefault="00831E05" w:rsidP="00831E05">
      <w:pPr>
        <w:spacing w:after="0"/>
        <w:rPr>
          <w:sz w:val="18"/>
        </w:rPr>
      </w:pPr>
      <w:r>
        <w:rPr>
          <w:sz w:val="18"/>
        </w:rPr>
        <w:t>Note: currency is New Zealand dollars.</w:t>
      </w:r>
    </w:p>
    <w:p w14:paraId="18C5DF66" w14:textId="77777777" w:rsidR="00DE6F6A" w:rsidRDefault="00DE6F6A" w:rsidP="00DE6F6A">
      <w:pPr>
        <w:rPr>
          <w:sz w:val="18"/>
        </w:rPr>
      </w:pPr>
      <w:r w:rsidRPr="00794422">
        <w:rPr>
          <w:sz w:val="18"/>
        </w:rPr>
        <w:t xml:space="preserve">Source: 2011 </w:t>
      </w:r>
      <w:r>
        <w:rPr>
          <w:sz w:val="18"/>
        </w:rPr>
        <w:t>Cook Islands P</w:t>
      </w:r>
      <w:r w:rsidRPr="00794422">
        <w:rPr>
          <w:sz w:val="18"/>
        </w:rPr>
        <w:t xml:space="preserve">opulation and </w:t>
      </w:r>
      <w:r>
        <w:rPr>
          <w:sz w:val="18"/>
        </w:rPr>
        <w:t>H</w:t>
      </w:r>
      <w:r w:rsidRPr="00794422">
        <w:rPr>
          <w:sz w:val="18"/>
        </w:rPr>
        <w:t xml:space="preserve">ousing </w:t>
      </w:r>
      <w:r>
        <w:rPr>
          <w:sz w:val="18"/>
        </w:rPr>
        <w:t>C</w:t>
      </w:r>
      <w:r w:rsidRPr="00794422">
        <w:rPr>
          <w:sz w:val="18"/>
        </w:rPr>
        <w:t>ensus</w:t>
      </w:r>
    </w:p>
    <w:p w14:paraId="592AA4F7" w14:textId="77777777" w:rsidR="005A6D1B" w:rsidRDefault="005A6D1B" w:rsidP="00E95DF6"/>
    <w:p w14:paraId="4AD96CB0" w14:textId="77777777" w:rsidR="005A6D1B" w:rsidRDefault="002723DB" w:rsidP="00FF7718">
      <w:pPr>
        <w:jc w:val="both"/>
      </w:pPr>
      <w:r>
        <w:t xml:space="preserve">It is possible to </w:t>
      </w:r>
      <w:r w:rsidR="001542FA">
        <w:t>estimate</w:t>
      </w:r>
      <w:r>
        <w:t xml:space="preserve"> average </w:t>
      </w:r>
      <w:r w:rsidR="001542FA">
        <w:t xml:space="preserve">hourly </w:t>
      </w:r>
      <w:r>
        <w:t xml:space="preserve">wages </w:t>
      </w:r>
      <w:r w:rsidR="001542FA">
        <w:t>based on the population with only</w:t>
      </w:r>
      <w:r w:rsidR="004232AA">
        <w:t xml:space="preserve"> one job </w:t>
      </w:r>
      <w:r w:rsidR="001542FA">
        <w:t>and with</w:t>
      </w:r>
      <w:r w:rsidR="004232AA">
        <w:t xml:space="preserve"> wages as their sole source of income</w:t>
      </w:r>
      <w:r w:rsidR="001542FA">
        <w:t xml:space="preserve"> (almost 5,000 people)</w:t>
      </w:r>
      <w:r w:rsidR="004232AA">
        <w:t xml:space="preserve">. </w:t>
      </w:r>
      <w:r w:rsidR="001542FA">
        <w:t>As a</w:t>
      </w:r>
      <w:r w:rsidR="004232AA">
        <w:t xml:space="preserve">nnual earnings are reported </w:t>
      </w:r>
      <w:r w:rsidR="004232AA">
        <w:lastRenderedPageBreak/>
        <w:t>in ranges (e.g. $10,000 - $14,999)</w:t>
      </w:r>
      <w:r w:rsidR="001542FA">
        <w:t>, estimating</w:t>
      </w:r>
      <w:r w:rsidR="004232AA">
        <w:t xml:space="preserve"> the average hourly wage involves taking the mid-point of each range (e.g. $12,500) and then using the hours worked per week to determine the average wage. </w:t>
      </w:r>
    </w:p>
    <w:p w14:paraId="7A181CD3" w14:textId="1DD9156A" w:rsidR="00C573EF" w:rsidRDefault="00B33631" w:rsidP="00FF7718">
      <w:pPr>
        <w:jc w:val="both"/>
      </w:pPr>
      <w:r>
        <w:t>Average earnings are much higher in Rarotonga than the outer islands</w:t>
      </w:r>
      <w:r w:rsidR="00D77ECC">
        <w:t xml:space="preserve"> (</w:t>
      </w:r>
      <w:fldSimple w:instr=" REF _Ref402599653 ">
        <w:r w:rsidR="00F15FDF">
          <w:t xml:space="preserve">Table </w:t>
        </w:r>
        <w:r w:rsidR="00F15FDF">
          <w:rPr>
            <w:noProof/>
          </w:rPr>
          <w:t>7</w:t>
        </w:r>
      </w:fldSimple>
      <w:r w:rsidR="00D77ECC">
        <w:rPr>
          <w:noProof/>
        </w:rPr>
        <w:t>)</w:t>
      </w:r>
      <w:r>
        <w:t>. Young people (aged 15-24) earn less than the average adult population at around six dollars per hour and people with a disability earn close to the average hourly wage.</w:t>
      </w:r>
    </w:p>
    <w:p w14:paraId="0A16C384" w14:textId="70518615" w:rsidR="004232AA" w:rsidRDefault="004232AA" w:rsidP="005A6D1B">
      <w:pPr>
        <w:pStyle w:val="Caption"/>
        <w:keepNext/>
        <w:keepLines/>
      </w:pPr>
      <w:bookmarkStart w:id="84" w:name="_Ref402599653"/>
      <w:bookmarkStart w:id="85" w:name="_Toc284338223"/>
      <w:r>
        <w:t xml:space="preserve">Table </w:t>
      </w:r>
      <w:fldSimple w:instr=" SEQ Table \* ARABIC ">
        <w:r w:rsidR="00F15FDF">
          <w:rPr>
            <w:noProof/>
          </w:rPr>
          <w:t>7</w:t>
        </w:r>
      </w:fldSimple>
      <w:bookmarkEnd w:id="84"/>
      <w:r>
        <w:t xml:space="preserve"> – </w:t>
      </w:r>
      <w:r w:rsidR="001542FA">
        <w:t>Estimates of a</w:t>
      </w:r>
      <w:r>
        <w:t>verage hourly wages</w:t>
      </w:r>
      <w:r w:rsidR="00B33631">
        <w:t xml:space="preserve"> (in </w:t>
      </w:r>
      <w:r w:rsidR="00B253FD">
        <w:t>New Zealand dollars</w:t>
      </w:r>
      <w:r w:rsidR="00B33631">
        <w:t>)</w:t>
      </w:r>
      <w:r w:rsidR="0021312B">
        <w:t xml:space="preserve"> for those employed in one job</w:t>
      </w:r>
      <w:r>
        <w:t>, Cook Islands, 2011</w:t>
      </w:r>
      <w:bookmarkEnd w:id="85"/>
    </w:p>
    <w:tbl>
      <w:tblPr>
        <w:tblW w:w="7512" w:type="dxa"/>
        <w:jc w:val="center"/>
        <w:tblLook w:val="04A0" w:firstRow="1" w:lastRow="0" w:firstColumn="1" w:lastColumn="0" w:noHBand="0" w:noVBand="1"/>
      </w:tblPr>
      <w:tblGrid>
        <w:gridCol w:w="3402"/>
        <w:gridCol w:w="983"/>
        <w:gridCol w:w="1134"/>
        <w:gridCol w:w="992"/>
        <w:gridCol w:w="1001"/>
      </w:tblGrid>
      <w:tr w:rsidR="001A41B4" w:rsidRPr="00B33631" w14:paraId="2D63C52A" w14:textId="76ADBBF0" w:rsidTr="005B58BA">
        <w:trPr>
          <w:trHeight w:val="584"/>
          <w:jc w:val="center"/>
        </w:trPr>
        <w:tc>
          <w:tcPr>
            <w:tcW w:w="3402" w:type="dxa"/>
            <w:tcBorders>
              <w:bottom w:val="single" w:sz="4" w:space="0" w:color="0070C0"/>
            </w:tcBorders>
            <w:hideMark/>
          </w:tcPr>
          <w:p w14:paraId="265751FB" w14:textId="77777777" w:rsidR="001A41B4" w:rsidRPr="00B33631" w:rsidRDefault="001A41B4" w:rsidP="001A41B4">
            <w:pPr>
              <w:keepNext/>
              <w:keepLines/>
              <w:spacing w:after="0" w:line="240" w:lineRule="auto"/>
              <w:rPr>
                <w:sz w:val="20"/>
              </w:rPr>
            </w:pPr>
          </w:p>
        </w:tc>
        <w:tc>
          <w:tcPr>
            <w:tcW w:w="983" w:type="dxa"/>
            <w:tcBorders>
              <w:bottom w:val="single" w:sz="4" w:space="0" w:color="0070C0"/>
            </w:tcBorders>
            <w:vAlign w:val="center"/>
            <w:hideMark/>
          </w:tcPr>
          <w:p w14:paraId="7A758876" w14:textId="77777777" w:rsidR="001A41B4" w:rsidRDefault="001A41B4" w:rsidP="001A41B4">
            <w:pPr>
              <w:keepNext/>
              <w:keepLines/>
              <w:spacing w:after="0" w:line="240" w:lineRule="auto"/>
              <w:jc w:val="center"/>
              <w:rPr>
                <w:bCs/>
                <w:sz w:val="20"/>
                <w:lang w:val="en-US"/>
              </w:rPr>
            </w:pPr>
            <w:r w:rsidRPr="00B33631">
              <w:rPr>
                <w:bCs/>
                <w:sz w:val="20"/>
                <w:lang w:val="en-US"/>
              </w:rPr>
              <w:t>Male</w:t>
            </w:r>
          </w:p>
          <w:p w14:paraId="78AAFFE5" w14:textId="0A0122FD" w:rsidR="001A41B4" w:rsidRPr="00B33631" w:rsidRDefault="001A41B4" w:rsidP="001A41B4">
            <w:pPr>
              <w:keepNext/>
              <w:keepLines/>
              <w:spacing w:after="0" w:line="240" w:lineRule="auto"/>
              <w:jc w:val="center"/>
              <w:rPr>
                <w:sz w:val="20"/>
              </w:rPr>
            </w:pPr>
            <w:r>
              <w:rPr>
                <w:bCs/>
                <w:sz w:val="20"/>
                <w:lang w:val="en-US"/>
              </w:rPr>
              <w:t>(NZ$)</w:t>
            </w:r>
          </w:p>
        </w:tc>
        <w:tc>
          <w:tcPr>
            <w:tcW w:w="1134" w:type="dxa"/>
            <w:tcBorders>
              <w:bottom w:val="single" w:sz="4" w:space="0" w:color="0070C0"/>
            </w:tcBorders>
            <w:vAlign w:val="center"/>
            <w:hideMark/>
          </w:tcPr>
          <w:p w14:paraId="270162FA" w14:textId="77777777" w:rsidR="001A41B4" w:rsidRDefault="001A41B4" w:rsidP="001A41B4">
            <w:pPr>
              <w:keepNext/>
              <w:keepLines/>
              <w:spacing w:after="0" w:line="240" w:lineRule="auto"/>
              <w:jc w:val="center"/>
              <w:rPr>
                <w:bCs/>
                <w:sz w:val="20"/>
                <w:lang w:val="en-US"/>
              </w:rPr>
            </w:pPr>
            <w:r w:rsidRPr="00B33631">
              <w:rPr>
                <w:bCs/>
                <w:sz w:val="20"/>
                <w:lang w:val="en-US"/>
              </w:rPr>
              <w:t>Female</w:t>
            </w:r>
          </w:p>
          <w:p w14:paraId="5327E69B" w14:textId="7B3EC677" w:rsidR="001A41B4" w:rsidRPr="00B33631" w:rsidRDefault="001A41B4" w:rsidP="001A41B4">
            <w:pPr>
              <w:keepNext/>
              <w:keepLines/>
              <w:spacing w:after="0" w:line="240" w:lineRule="auto"/>
              <w:jc w:val="center"/>
              <w:rPr>
                <w:sz w:val="20"/>
              </w:rPr>
            </w:pPr>
            <w:r>
              <w:rPr>
                <w:bCs/>
                <w:sz w:val="20"/>
                <w:lang w:val="en-US"/>
              </w:rPr>
              <w:t>(NZ$)</w:t>
            </w:r>
          </w:p>
        </w:tc>
        <w:tc>
          <w:tcPr>
            <w:tcW w:w="992" w:type="dxa"/>
            <w:tcBorders>
              <w:bottom w:val="single" w:sz="4" w:space="0" w:color="0070C0"/>
            </w:tcBorders>
            <w:vAlign w:val="center"/>
            <w:hideMark/>
          </w:tcPr>
          <w:p w14:paraId="3250C588" w14:textId="77777777" w:rsidR="001A41B4" w:rsidRDefault="001A41B4" w:rsidP="001A41B4">
            <w:pPr>
              <w:keepNext/>
              <w:keepLines/>
              <w:spacing w:after="0" w:line="240" w:lineRule="auto"/>
              <w:jc w:val="center"/>
              <w:rPr>
                <w:bCs/>
                <w:sz w:val="20"/>
                <w:lang w:val="en-US"/>
              </w:rPr>
            </w:pPr>
            <w:r w:rsidRPr="00B33631">
              <w:rPr>
                <w:bCs/>
                <w:sz w:val="20"/>
                <w:lang w:val="en-US"/>
              </w:rPr>
              <w:t>Total</w:t>
            </w:r>
          </w:p>
          <w:p w14:paraId="3CC6B03C" w14:textId="5FB6C773" w:rsidR="001A41B4" w:rsidRPr="00B33631" w:rsidRDefault="001A41B4" w:rsidP="001A41B4">
            <w:pPr>
              <w:keepNext/>
              <w:keepLines/>
              <w:spacing w:after="0" w:line="240" w:lineRule="auto"/>
              <w:jc w:val="center"/>
              <w:rPr>
                <w:sz w:val="20"/>
              </w:rPr>
            </w:pPr>
            <w:r>
              <w:rPr>
                <w:bCs/>
                <w:sz w:val="20"/>
                <w:lang w:val="en-US"/>
              </w:rPr>
              <w:t>(NZ$)</w:t>
            </w:r>
          </w:p>
        </w:tc>
        <w:tc>
          <w:tcPr>
            <w:tcW w:w="1001" w:type="dxa"/>
            <w:tcBorders>
              <w:bottom w:val="single" w:sz="4" w:space="0" w:color="0070C0"/>
            </w:tcBorders>
            <w:vAlign w:val="center"/>
          </w:tcPr>
          <w:p w14:paraId="020FD54F" w14:textId="783246EA" w:rsidR="001A41B4" w:rsidRPr="00B33631" w:rsidRDefault="001A41B4" w:rsidP="001A41B4">
            <w:pPr>
              <w:keepNext/>
              <w:keepLines/>
              <w:spacing w:after="0" w:line="240" w:lineRule="auto"/>
              <w:jc w:val="center"/>
              <w:rPr>
                <w:bCs/>
                <w:sz w:val="20"/>
                <w:lang w:val="en-US"/>
              </w:rPr>
            </w:pPr>
            <w:r w:rsidRPr="00B33631">
              <w:rPr>
                <w:bCs/>
                <w:sz w:val="20"/>
                <w:lang w:val="en-US"/>
              </w:rPr>
              <w:t>Number of wage earners</w:t>
            </w:r>
          </w:p>
        </w:tc>
      </w:tr>
      <w:tr w:rsidR="005B58BA" w:rsidRPr="00B33631" w14:paraId="6ACDF1CE" w14:textId="3476F990" w:rsidTr="005B58BA">
        <w:trPr>
          <w:trHeight w:val="313"/>
          <w:jc w:val="center"/>
        </w:trPr>
        <w:tc>
          <w:tcPr>
            <w:tcW w:w="3402" w:type="dxa"/>
            <w:tcBorders>
              <w:top w:val="single" w:sz="4" w:space="0" w:color="0070C0"/>
            </w:tcBorders>
            <w:vAlign w:val="center"/>
            <w:hideMark/>
          </w:tcPr>
          <w:p w14:paraId="678FAE27" w14:textId="77777777" w:rsidR="005B58BA" w:rsidRPr="00B33631" w:rsidRDefault="005B58BA" w:rsidP="005B58BA">
            <w:pPr>
              <w:keepNext/>
              <w:keepLines/>
              <w:spacing w:after="0" w:line="240" w:lineRule="auto"/>
              <w:rPr>
                <w:sz w:val="20"/>
              </w:rPr>
            </w:pPr>
            <w:r w:rsidRPr="00B33631">
              <w:rPr>
                <w:b/>
                <w:bCs/>
                <w:sz w:val="20"/>
                <w:lang w:val="en-US"/>
              </w:rPr>
              <w:t>Cook Islands</w:t>
            </w:r>
          </w:p>
        </w:tc>
        <w:tc>
          <w:tcPr>
            <w:tcW w:w="983" w:type="dxa"/>
            <w:tcBorders>
              <w:top w:val="single" w:sz="4" w:space="0" w:color="0070C0"/>
            </w:tcBorders>
            <w:vAlign w:val="center"/>
            <w:hideMark/>
          </w:tcPr>
          <w:p w14:paraId="6F9A2317" w14:textId="0F68C733" w:rsidR="005B58BA" w:rsidRPr="005B58BA" w:rsidRDefault="005B58BA" w:rsidP="005B58BA">
            <w:pPr>
              <w:keepNext/>
              <w:keepLines/>
              <w:spacing w:after="0" w:line="240" w:lineRule="auto"/>
              <w:jc w:val="right"/>
              <w:rPr>
                <w:sz w:val="20"/>
              </w:rPr>
            </w:pPr>
            <w:r w:rsidRPr="005B58BA">
              <w:rPr>
                <w:rFonts w:eastAsia="Times New Roman" w:cs="Times New Roman"/>
                <w:b/>
                <w:bCs/>
                <w:color w:val="000000"/>
                <w:sz w:val="20"/>
                <w:szCs w:val="24"/>
              </w:rPr>
              <w:t>9.99</w:t>
            </w:r>
          </w:p>
        </w:tc>
        <w:tc>
          <w:tcPr>
            <w:tcW w:w="1134" w:type="dxa"/>
            <w:tcBorders>
              <w:top w:val="single" w:sz="4" w:space="0" w:color="0070C0"/>
            </w:tcBorders>
            <w:vAlign w:val="center"/>
            <w:hideMark/>
          </w:tcPr>
          <w:p w14:paraId="07411C99" w14:textId="66D7EAB1" w:rsidR="005B58BA" w:rsidRPr="005B58BA" w:rsidRDefault="005B58BA" w:rsidP="005B58BA">
            <w:pPr>
              <w:keepNext/>
              <w:keepLines/>
              <w:spacing w:after="0" w:line="240" w:lineRule="auto"/>
              <w:jc w:val="right"/>
              <w:rPr>
                <w:sz w:val="20"/>
              </w:rPr>
            </w:pPr>
            <w:r w:rsidRPr="005B58BA">
              <w:rPr>
                <w:rFonts w:eastAsia="Times New Roman" w:cs="Times New Roman"/>
                <w:b/>
                <w:bCs/>
                <w:color w:val="000000"/>
                <w:sz w:val="20"/>
                <w:szCs w:val="24"/>
              </w:rPr>
              <w:t>9.71</w:t>
            </w:r>
          </w:p>
        </w:tc>
        <w:tc>
          <w:tcPr>
            <w:tcW w:w="992" w:type="dxa"/>
            <w:tcBorders>
              <w:top w:val="single" w:sz="4" w:space="0" w:color="0070C0"/>
            </w:tcBorders>
            <w:vAlign w:val="center"/>
            <w:hideMark/>
          </w:tcPr>
          <w:p w14:paraId="67F2DB24" w14:textId="12863B9A" w:rsidR="005B58BA" w:rsidRPr="005B58BA" w:rsidRDefault="005B58BA" w:rsidP="005B58BA">
            <w:pPr>
              <w:keepNext/>
              <w:keepLines/>
              <w:spacing w:after="0" w:line="240" w:lineRule="auto"/>
              <w:jc w:val="right"/>
              <w:rPr>
                <w:sz w:val="20"/>
              </w:rPr>
            </w:pPr>
            <w:r w:rsidRPr="005B58BA">
              <w:rPr>
                <w:rFonts w:eastAsia="Times New Roman" w:cs="Times New Roman"/>
                <w:b/>
                <w:bCs/>
                <w:color w:val="000000"/>
                <w:sz w:val="20"/>
                <w:szCs w:val="24"/>
              </w:rPr>
              <w:t>9.86</w:t>
            </w:r>
          </w:p>
        </w:tc>
        <w:tc>
          <w:tcPr>
            <w:tcW w:w="1001" w:type="dxa"/>
            <w:tcBorders>
              <w:top w:val="single" w:sz="4" w:space="0" w:color="0070C0"/>
            </w:tcBorders>
            <w:vAlign w:val="center"/>
          </w:tcPr>
          <w:p w14:paraId="5350D631" w14:textId="752D3F81" w:rsidR="005B58BA" w:rsidRPr="00B33631" w:rsidRDefault="005B58BA" w:rsidP="005B58BA">
            <w:pPr>
              <w:keepNext/>
              <w:keepLines/>
              <w:spacing w:after="0" w:line="240" w:lineRule="auto"/>
              <w:jc w:val="right"/>
              <w:rPr>
                <w:b/>
                <w:bCs/>
                <w:sz w:val="20"/>
                <w:lang w:val="en-US"/>
              </w:rPr>
            </w:pPr>
            <w:r>
              <w:rPr>
                <w:b/>
                <w:bCs/>
                <w:sz w:val="20"/>
                <w:lang w:val="en-US"/>
              </w:rPr>
              <w:t>4,744</w:t>
            </w:r>
          </w:p>
        </w:tc>
      </w:tr>
      <w:tr w:rsidR="001A41B4" w:rsidRPr="00B33631" w14:paraId="6612C5C0" w14:textId="5F35EE37" w:rsidTr="005B58BA">
        <w:trPr>
          <w:trHeight w:val="121"/>
          <w:jc w:val="center"/>
        </w:trPr>
        <w:tc>
          <w:tcPr>
            <w:tcW w:w="3402" w:type="dxa"/>
            <w:shd w:val="clear" w:color="auto" w:fill="auto"/>
            <w:hideMark/>
          </w:tcPr>
          <w:p w14:paraId="79C26418" w14:textId="77777777" w:rsidR="001A41B4" w:rsidRPr="00B33631" w:rsidRDefault="001A41B4" w:rsidP="001A41B4">
            <w:pPr>
              <w:keepNext/>
              <w:keepLines/>
              <w:spacing w:after="0" w:line="240" w:lineRule="auto"/>
              <w:rPr>
                <w:sz w:val="20"/>
              </w:rPr>
            </w:pPr>
            <w:r w:rsidRPr="00B33631">
              <w:rPr>
                <w:sz w:val="20"/>
                <w:lang w:val="en-US"/>
              </w:rPr>
              <w:tab/>
              <w:t>Rarotonga</w:t>
            </w:r>
          </w:p>
        </w:tc>
        <w:tc>
          <w:tcPr>
            <w:tcW w:w="983" w:type="dxa"/>
            <w:shd w:val="clear" w:color="auto" w:fill="auto"/>
            <w:hideMark/>
          </w:tcPr>
          <w:p w14:paraId="1D8FCA43" w14:textId="7E4E98DD" w:rsidR="001A41B4" w:rsidRPr="00B33631" w:rsidRDefault="001A41B4" w:rsidP="001A41B4">
            <w:pPr>
              <w:keepNext/>
              <w:keepLines/>
              <w:spacing w:after="0" w:line="240" w:lineRule="auto"/>
              <w:jc w:val="right"/>
              <w:rPr>
                <w:sz w:val="20"/>
              </w:rPr>
            </w:pPr>
            <w:r w:rsidRPr="00B33631">
              <w:rPr>
                <w:sz w:val="20"/>
                <w:lang w:val="en-US"/>
              </w:rPr>
              <w:t>11.2</w:t>
            </w:r>
            <w:r w:rsidR="00BE73BC">
              <w:rPr>
                <w:sz w:val="20"/>
                <w:lang w:val="en-US"/>
              </w:rPr>
              <w:t>7</w:t>
            </w:r>
          </w:p>
        </w:tc>
        <w:tc>
          <w:tcPr>
            <w:tcW w:w="1134" w:type="dxa"/>
            <w:shd w:val="clear" w:color="auto" w:fill="auto"/>
            <w:hideMark/>
          </w:tcPr>
          <w:p w14:paraId="304F3C11" w14:textId="6ABDE820" w:rsidR="001A41B4" w:rsidRPr="00B33631" w:rsidRDefault="001A41B4" w:rsidP="001A41B4">
            <w:pPr>
              <w:keepNext/>
              <w:keepLines/>
              <w:spacing w:after="0" w:line="240" w:lineRule="auto"/>
              <w:jc w:val="right"/>
              <w:rPr>
                <w:sz w:val="20"/>
              </w:rPr>
            </w:pPr>
            <w:r w:rsidRPr="00B33631">
              <w:rPr>
                <w:sz w:val="20"/>
                <w:lang w:val="en-US"/>
              </w:rPr>
              <w:t>10.4</w:t>
            </w:r>
            <w:r w:rsidR="00BE73BC">
              <w:rPr>
                <w:sz w:val="20"/>
                <w:lang w:val="en-US"/>
              </w:rPr>
              <w:t>8</w:t>
            </w:r>
          </w:p>
        </w:tc>
        <w:tc>
          <w:tcPr>
            <w:tcW w:w="992" w:type="dxa"/>
            <w:shd w:val="clear" w:color="auto" w:fill="auto"/>
            <w:hideMark/>
          </w:tcPr>
          <w:p w14:paraId="6AC015D7" w14:textId="2BBED084" w:rsidR="001A41B4" w:rsidRPr="00B33631" w:rsidRDefault="001A41B4" w:rsidP="001A41B4">
            <w:pPr>
              <w:keepNext/>
              <w:keepLines/>
              <w:spacing w:after="0" w:line="240" w:lineRule="auto"/>
              <w:jc w:val="right"/>
              <w:rPr>
                <w:sz w:val="20"/>
              </w:rPr>
            </w:pPr>
            <w:r w:rsidRPr="00B33631">
              <w:rPr>
                <w:sz w:val="20"/>
                <w:lang w:val="en-US"/>
              </w:rPr>
              <w:t>10.8</w:t>
            </w:r>
            <w:r w:rsidR="00BE73BC">
              <w:rPr>
                <w:sz w:val="20"/>
                <w:lang w:val="en-US"/>
              </w:rPr>
              <w:t>8</w:t>
            </w:r>
          </w:p>
        </w:tc>
        <w:tc>
          <w:tcPr>
            <w:tcW w:w="1001" w:type="dxa"/>
            <w:shd w:val="clear" w:color="auto" w:fill="auto"/>
          </w:tcPr>
          <w:p w14:paraId="33009AB5" w14:textId="4403A967" w:rsidR="001A41B4" w:rsidRPr="00B33631" w:rsidRDefault="00BE73BC" w:rsidP="001A41B4">
            <w:pPr>
              <w:keepNext/>
              <w:keepLines/>
              <w:spacing w:after="0" w:line="240" w:lineRule="auto"/>
              <w:jc w:val="right"/>
              <w:rPr>
                <w:sz w:val="20"/>
                <w:lang w:val="en-US"/>
              </w:rPr>
            </w:pPr>
            <w:r>
              <w:rPr>
                <w:sz w:val="20"/>
                <w:lang w:val="en-US"/>
              </w:rPr>
              <w:t>3,662</w:t>
            </w:r>
          </w:p>
        </w:tc>
      </w:tr>
      <w:tr w:rsidR="001A41B4" w:rsidRPr="00B33631" w14:paraId="521D9425" w14:textId="393BECB8" w:rsidTr="005B58BA">
        <w:trPr>
          <w:trHeight w:val="101"/>
          <w:jc w:val="center"/>
        </w:trPr>
        <w:tc>
          <w:tcPr>
            <w:tcW w:w="3402" w:type="dxa"/>
            <w:shd w:val="clear" w:color="auto" w:fill="auto"/>
            <w:hideMark/>
          </w:tcPr>
          <w:p w14:paraId="79393F1F" w14:textId="77777777" w:rsidR="001A41B4" w:rsidRPr="00B33631" w:rsidRDefault="001A41B4" w:rsidP="001A41B4">
            <w:pPr>
              <w:keepNext/>
              <w:keepLines/>
              <w:spacing w:after="0" w:line="240" w:lineRule="auto"/>
              <w:rPr>
                <w:sz w:val="20"/>
              </w:rPr>
            </w:pPr>
            <w:r w:rsidRPr="00B33631">
              <w:rPr>
                <w:sz w:val="20"/>
                <w:lang w:val="en-US"/>
              </w:rPr>
              <w:tab/>
              <w:t>Southern Group</w:t>
            </w:r>
          </w:p>
        </w:tc>
        <w:tc>
          <w:tcPr>
            <w:tcW w:w="983" w:type="dxa"/>
            <w:shd w:val="clear" w:color="auto" w:fill="auto"/>
            <w:hideMark/>
          </w:tcPr>
          <w:p w14:paraId="01A06D3A" w14:textId="31BB1F0E" w:rsidR="001A41B4" w:rsidRPr="00B33631" w:rsidRDefault="001A41B4" w:rsidP="001A41B4">
            <w:pPr>
              <w:keepNext/>
              <w:keepLines/>
              <w:spacing w:after="0" w:line="240" w:lineRule="auto"/>
              <w:jc w:val="right"/>
              <w:rPr>
                <w:sz w:val="20"/>
              </w:rPr>
            </w:pPr>
            <w:r w:rsidRPr="00B33631">
              <w:rPr>
                <w:sz w:val="20"/>
                <w:lang w:val="en-US"/>
              </w:rPr>
              <w:t>6.5</w:t>
            </w:r>
            <w:r w:rsidR="00BE73BC">
              <w:rPr>
                <w:sz w:val="20"/>
                <w:lang w:val="en-US"/>
              </w:rPr>
              <w:t>8</w:t>
            </w:r>
          </w:p>
        </w:tc>
        <w:tc>
          <w:tcPr>
            <w:tcW w:w="1134" w:type="dxa"/>
            <w:shd w:val="clear" w:color="auto" w:fill="auto"/>
            <w:hideMark/>
          </w:tcPr>
          <w:p w14:paraId="028AEDE4" w14:textId="78AC4A09" w:rsidR="001A41B4" w:rsidRPr="00B33631" w:rsidRDefault="001A41B4" w:rsidP="001A41B4">
            <w:pPr>
              <w:keepNext/>
              <w:keepLines/>
              <w:spacing w:after="0" w:line="240" w:lineRule="auto"/>
              <w:jc w:val="right"/>
              <w:rPr>
                <w:sz w:val="20"/>
              </w:rPr>
            </w:pPr>
            <w:r w:rsidRPr="00B33631">
              <w:rPr>
                <w:sz w:val="20"/>
                <w:lang w:val="en-US"/>
              </w:rPr>
              <w:t>7.1</w:t>
            </w:r>
            <w:r w:rsidR="00BE73BC">
              <w:rPr>
                <w:sz w:val="20"/>
                <w:lang w:val="en-US"/>
              </w:rPr>
              <w:t>3</w:t>
            </w:r>
          </w:p>
        </w:tc>
        <w:tc>
          <w:tcPr>
            <w:tcW w:w="992" w:type="dxa"/>
            <w:shd w:val="clear" w:color="auto" w:fill="auto"/>
            <w:hideMark/>
          </w:tcPr>
          <w:p w14:paraId="26D4F090" w14:textId="61119FF7" w:rsidR="001A41B4" w:rsidRPr="00B33631" w:rsidRDefault="001A41B4" w:rsidP="001A41B4">
            <w:pPr>
              <w:keepNext/>
              <w:keepLines/>
              <w:spacing w:after="0" w:line="240" w:lineRule="auto"/>
              <w:jc w:val="right"/>
              <w:rPr>
                <w:sz w:val="20"/>
              </w:rPr>
            </w:pPr>
            <w:r w:rsidRPr="00B33631">
              <w:rPr>
                <w:sz w:val="20"/>
                <w:lang w:val="en-US"/>
              </w:rPr>
              <w:t>6.</w:t>
            </w:r>
            <w:r w:rsidR="00BE73BC">
              <w:rPr>
                <w:sz w:val="20"/>
                <w:lang w:val="en-US"/>
              </w:rPr>
              <w:t>81</w:t>
            </w:r>
          </w:p>
        </w:tc>
        <w:tc>
          <w:tcPr>
            <w:tcW w:w="1001" w:type="dxa"/>
            <w:shd w:val="clear" w:color="auto" w:fill="auto"/>
          </w:tcPr>
          <w:p w14:paraId="4AF515F3" w14:textId="408E2CF3" w:rsidR="001A41B4" w:rsidRPr="00B33631" w:rsidRDefault="001A41B4" w:rsidP="001A41B4">
            <w:pPr>
              <w:keepNext/>
              <w:keepLines/>
              <w:spacing w:after="0" w:line="240" w:lineRule="auto"/>
              <w:jc w:val="right"/>
              <w:rPr>
                <w:sz w:val="20"/>
                <w:lang w:val="en-US"/>
              </w:rPr>
            </w:pPr>
            <w:r w:rsidRPr="00B33631">
              <w:rPr>
                <w:sz w:val="20"/>
                <w:lang w:val="en-US"/>
              </w:rPr>
              <w:t>7</w:t>
            </w:r>
            <w:r w:rsidR="00BE73BC">
              <w:rPr>
                <w:sz w:val="20"/>
                <w:lang w:val="en-US"/>
              </w:rPr>
              <w:t>52</w:t>
            </w:r>
          </w:p>
        </w:tc>
      </w:tr>
      <w:tr w:rsidR="001A41B4" w:rsidRPr="00B33631" w14:paraId="7A354D8B" w14:textId="3757F394" w:rsidTr="005B58BA">
        <w:trPr>
          <w:trHeight w:val="80"/>
          <w:jc w:val="center"/>
        </w:trPr>
        <w:tc>
          <w:tcPr>
            <w:tcW w:w="3402" w:type="dxa"/>
            <w:shd w:val="clear" w:color="auto" w:fill="auto"/>
            <w:hideMark/>
          </w:tcPr>
          <w:p w14:paraId="53C93A1A" w14:textId="77777777" w:rsidR="001A41B4" w:rsidRPr="00B33631" w:rsidRDefault="001A41B4" w:rsidP="001A41B4">
            <w:pPr>
              <w:keepNext/>
              <w:keepLines/>
              <w:spacing w:after="0" w:line="240" w:lineRule="auto"/>
              <w:rPr>
                <w:sz w:val="20"/>
              </w:rPr>
            </w:pPr>
            <w:r w:rsidRPr="00B33631">
              <w:rPr>
                <w:sz w:val="20"/>
                <w:lang w:val="en-US"/>
              </w:rPr>
              <w:tab/>
              <w:t>Northern Group</w:t>
            </w:r>
          </w:p>
        </w:tc>
        <w:tc>
          <w:tcPr>
            <w:tcW w:w="983" w:type="dxa"/>
            <w:shd w:val="clear" w:color="auto" w:fill="auto"/>
            <w:hideMark/>
          </w:tcPr>
          <w:p w14:paraId="0BB68AED" w14:textId="023E8D86" w:rsidR="001A41B4" w:rsidRPr="00B33631" w:rsidRDefault="001A41B4" w:rsidP="001A41B4">
            <w:pPr>
              <w:keepNext/>
              <w:keepLines/>
              <w:spacing w:after="0" w:line="240" w:lineRule="auto"/>
              <w:jc w:val="right"/>
              <w:rPr>
                <w:sz w:val="20"/>
              </w:rPr>
            </w:pPr>
            <w:r w:rsidRPr="00B33631">
              <w:rPr>
                <w:sz w:val="20"/>
                <w:lang w:val="en-US"/>
              </w:rPr>
              <w:t>5.</w:t>
            </w:r>
            <w:r w:rsidR="00BE73BC">
              <w:rPr>
                <w:sz w:val="20"/>
                <w:lang w:val="en-US"/>
              </w:rPr>
              <w:t>82</w:t>
            </w:r>
          </w:p>
        </w:tc>
        <w:tc>
          <w:tcPr>
            <w:tcW w:w="1134" w:type="dxa"/>
            <w:shd w:val="clear" w:color="auto" w:fill="auto"/>
            <w:hideMark/>
          </w:tcPr>
          <w:p w14:paraId="74FC6A94" w14:textId="14156257" w:rsidR="001A41B4" w:rsidRPr="00B33631" w:rsidRDefault="001A41B4" w:rsidP="001A41B4">
            <w:pPr>
              <w:keepNext/>
              <w:keepLines/>
              <w:spacing w:after="0" w:line="240" w:lineRule="auto"/>
              <w:jc w:val="right"/>
              <w:rPr>
                <w:sz w:val="20"/>
              </w:rPr>
            </w:pPr>
            <w:r w:rsidRPr="00B33631">
              <w:rPr>
                <w:sz w:val="20"/>
                <w:lang w:val="en-US"/>
              </w:rPr>
              <w:t>4.</w:t>
            </w:r>
            <w:r w:rsidR="00BE73BC">
              <w:rPr>
                <w:sz w:val="20"/>
                <w:lang w:val="en-US"/>
              </w:rPr>
              <w:t>77</w:t>
            </w:r>
          </w:p>
        </w:tc>
        <w:tc>
          <w:tcPr>
            <w:tcW w:w="992" w:type="dxa"/>
            <w:shd w:val="clear" w:color="auto" w:fill="auto"/>
            <w:hideMark/>
          </w:tcPr>
          <w:p w14:paraId="1291B0B8" w14:textId="09E2E65E" w:rsidR="001A41B4" w:rsidRPr="00B33631" w:rsidRDefault="001A41B4" w:rsidP="001A41B4">
            <w:pPr>
              <w:keepNext/>
              <w:keepLines/>
              <w:spacing w:after="0" w:line="240" w:lineRule="auto"/>
              <w:jc w:val="right"/>
              <w:rPr>
                <w:sz w:val="20"/>
              </w:rPr>
            </w:pPr>
            <w:r w:rsidRPr="00B33631">
              <w:rPr>
                <w:sz w:val="20"/>
                <w:lang w:val="en-US"/>
              </w:rPr>
              <w:t>5.</w:t>
            </w:r>
            <w:r w:rsidR="00BE73BC">
              <w:rPr>
                <w:sz w:val="20"/>
                <w:lang w:val="en-US"/>
              </w:rPr>
              <w:t>46</w:t>
            </w:r>
          </w:p>
        </w:tc>
        <w:tc>
          <w:tcPr>
            <w:tcW w:w="1001" w:type="dxa"/>
            <w:shd w:val="clear" w:color="auto" w:fill="auto"/>
          </w:tcPr>
          <w:p w14:paraId="4428489C" w14:textId="569EC541" w:rsidR="001A41B4" w:rsidRPr="00B33631" w:rsidRDefault="00BE73BC" w:rsidP="001A41B4">
            <w:pPr>
              <w:keepNext/>
              <w:keepLines/>
              <w:spacing w:after="0" w:line="240" w:lineRule="auto"/>
              <w:jc w:val="right"/>
              <w:rPr>
                <w:sz w:val="20"/>
                <w:lang w:val="en-US"/>
              </w:rPr>
            </w:pPr>
            <w:r>
              <w:rPr>
                <w:sz w:val="20"/>
                <w:lang w:val="en-US"/>
              </w:rPr>
              <w:t>33</w:t>
            </w:r>
            <w:r w:rsidR="001A41B4" w:rsidRPr="00B33631">
              <w:rPr>
                <w:sz w:val="20"/>
                <w:lang w:val="en-US"/>
              </w:rPr>
              <w:t>0</w:t>
            </w:r>
          </w:p>
        </w:tc>
      </w:tr>
      <w:tr w:rsidR="001A41B4" w:rsidRPr="00B33631" w14:paraId="72E2A622" w14:textId="58766C53" w:rsidTr="005B58BA">
        <w:trPr>
          <w:trHeight w:val="217"/>
          <w:jc w:val="center"/>
        </w:trPr>
        <w:tc>
          <w:tcPr>
            <w:tcW w:w="3402" w:type="dxa"/>
            <w:shd w:val="clear" w:color="auto" w:fill="auto"/>
            <w:hideMark/>
          </w:tcPr>
          <w:p w14:paraId="69ECD15E" w14:textId="77777777" w:rsidR="001A41B4" w:rsidRPr="00B33631" w:rsidRDefault="001A41B4" w:rsidP="001A41B4">
            <w:pPr>
              <w:keepNext/>
              <w:keepLines/>
              <w:spacing w:after="0" w:line="240" w:lineRule="auto"/>
              <w:rPr>
                <w:sz w:val="20"/>
              </w:rPr>
            </w:pPr>
          </w:p>
        </w:tc>
        <w:tc>
          <w:tcPr>
            <w:tcW w:w="983" w:type="dxa"/>
            <w:shd w:val="clear" w:color="auto" w:fill="auto"/>
            <w:hideMark/>
          </w:tcPr>
          <w:p w14:paraId="67A67A0F" w14:textId="77777777" w:rsidR="001A41B4" w:rsidRPr="00B33631" w:rsidRDefault="001A41B4" w:rsidP="001A41B4">
            <w:pPr>
              <w:keepNext/>
              <w:keepLines/>
              <w:spacing w:after="0" w:line="240" w:lineRule="auto"/>
              <w:jc w:val="right"/>
              <w:rPr>
                <w:sz w:val="20"/>
              </w:rPr>
            </w:pPr>
          </w:p>
        </w:tc>
        <w:tc>
          <w:tcPr>
            <w:tcW w:w="1134" w:type="dxa"/>
            <w:shd w:val="clear" w:color="auto" w:fill="auto"/>
            <w:hideMark/>
          </w:tcPr>
          <w:p w14:paraId="78A57207" w14:textId="77777777" w:rsidR="001A41B4" w:rsidRPr="00B33631" w:rsidRDefault="001A41B4" w:rsidP="001A41B4">
            <w:pPr>
              <w:keepNext/>
              <w:keepLines/>
              <w:spacing w:after="0" w:line="240" w:lineRule="auto"/>
              <w:jc w:val="right"/>
              <w:rPr>
                <w:sz w:val="20"/>
              </w:rPr>
            </w:pPr>
          </w:p>
        </w:tc>
        <w:tc>
          <w:tcPr>
            <w:tcW w:w="992" w:type="dxa"/>
            <w:shd w:val="clear" w:color="auto" w:fill="auto"/>
            <w:hideMark/>
          </w:tcPr>
          <w:p w14:paraId="7E147BE9" w14:textId="77777777" w:rsidR="001A41B4" w:rsidRPr="00B33631" w:rsidRDefault="001A41B4" w:rsidP="001A41B4">
            <w:pPr>
              <w:keepNext/>
              <w:keepLines/>
              <w:spacing w:after="0" w:line="240" w:lineRule="auto"/>
              <w:jc w:val="right"/>
              <w:rPr>
                <w:sz w:val="20"/>
              </w:rPr>
            </w:pPr>
          </w:p>
        </w:tc>
        <w:tc>
          <w:tcPr>
            <w:tcW w:w="1001" w:type="dxa"/>
            <w:shd w:val="clear" w:color="auto" w:fill="auto"/>
          </w:tcPr>
          <w:p w14:paraId="52269C52" w14:textId="77777777" w:rsidR="001A41B4" w:rsidRPr="00B33631" w:rsidRDefault="001A41B4" w:rsidP="001A41B4">
            <w:pPr>
              <w:keepNext/>
              <w:keepLines/>
              <w:spacing w:after="0" w:line="240" w:lineRule="auto"/>
              <w:jc w:val="right"/>
              <w:rPr>
                <w:sz w:val="20"/>
              </w:rPr>
            </w:pPr>
          </w:p>
        </w:tc>
      </w:tr>
      <w:tr w:rsidR="00D829BC" w:rsidRPr="00B33631" w14:paraId="0877C96B" w14:textId="2E47CC68" w:rsidTr="005B58BA">
        <w:trPr>
          <w:trHeight w:val="197"/>
          <w:jc w:val="center"/>
        </w:trPr>
        <w:tc>
          <w:tcPr>
            <w:tcW w:w="3402" w:type="dxa"/>
            <w:shd w:val="clear" w:color="auto" w:fill="auto"/>
            <w:vAlign w:val="bottom"/>
            <w:hideMark/>
          </w:tcPr>
          <w:p w14:paraId="7C0C565E" w14:textId="46C6A9D7" w:rsidR="00D829BC" w:rsidRPr="00B253FD" w:rsidRDefault="00D829BC" w:rsidP="001A41B4">
            <w:pPr>
              <w:keepNext/>
              <w:keepLines/>
              <w:spacing w:after="0" w:line="240" w:lineRule="auto"/>
              <w:rPr>
                <w:sz w:val="20"/>
                <w:lang w:val="en-US"/>
              </w:rPr>
            </w:pPr>
            <w:r w:rsidRPr="00B253FD">
              <w:rPr>
                <w:sz w:val="20"/>
                <w:lang w:val="en-US"/>
              </w:rPr>
              <w:t>Agriculture</w:t>
            </w:r>
          </w:p>
        </w:tc>
        <w:tc>
          <w:tcPr>
            <w:tcW w:w="983" w:type="dxa"/>
            <w:shd w:val="clear" w:color="auto" w:fill="auto"/>
            <w:vAlign w:val="bottom"/>
          </w:tcPr>
          <w:p w14:paraId="21D36FEE" w14:textId="4456E8DA"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8.62</w:t>
            </w:r>
          </w:p>
        </w:tc>
        <w:tc>
          <w:tcPr>
            <w:tcW w:w="1134" w:type="dxa"/>
            <w:shd w:val="clear" w:color="auto" w:fill="auto"/>
            <w:vAlign w:val="bottom"/>
          </w:tcPr>
          <w:p w14:paraId="4779CA57" w14:textId="552FC923"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6.13</w:t>
            </w:r>
          </w:p>
        </w:tc>
        <w:tc>
          <w:tcPr>
            <w:tcW w:w="992" w:type="dxa"/>
            <w:shd w:val="clear" w:color="auto" w:fill="auto"/>
            <w:vAlign w:val="bottom"/>
          </w:tcPr>
          <w:p w14:paraId="26543B68" w14:textId="25442AAB"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8.27</w:t>
            </w:r>
          </w:p>
        </w:tc>
        <w:tc>
          <w:tcPr>
            <w:tcW w:w="1001" w:type="dxa"/>
            <w:shd w:val="clear" w:color="auto" w:fill="auto"/>
            <w:vAlign w:val="bottom"/>
          </w:tcPr>
          <w:p w14:paraId="13798AB9" w14:textId="1128742F" w:rsidR="00D829BC" w:rsidRPr="00D829BC" w:rsidRDefault="00D829BC" w:rsidP="001A41B4">
            <w:pPr>
              <w:keepNext/>
              <w:keepLines/>
              <w:spacing w:after="0" w:line="240" w:lineRule="auto"/>
              <w:jc w:val="right"/>
              <w:rPr>
                <w:sz w:val="20"/>
                <w:lang w:val="en-US"/>
              </w:rPr>
            </w:pPr>
            <w:r w:rsidRPr="00D829BC">
              <w:rPr>
                <w:rFonts w:eastAsia="Times New Roman" w:cs="Times New Roman"/>
                <w:color w:val="000000"/>
                <w:sz w:val="20"/>
                <w:szCs w:val="24"/>
              </w:rPr>
              <w:t>51</w:t>
            </w:r>
          </w:p>
        </w:tc>
      </w:tr>
      <w:tr w:rsidR="00D829BC" w:rsidRPr="00B33631" w14:paraId="5606118B" w14:textId="38CBA5FC" w:rsidTr="005B58BA">
        <w:trPr>
          <w:trHeight w:val="197"/>
          <w:jc w:val="center"/>
        </w:trPr>
        <w:tc>
          <w:tcPr>
            <w:tcW w:w="3402" w:type="dxa"/>
            <w:shd w:val="clear" w:color="auto" w:fill="auto"/>
            <w:vAlign w:val="bottom"/>
          </w:tcPr>
          <w:p w14:paraId="2437BEC4" w14:textId="0D976020" w:rsidR="00D829BC" w:rsidRPr="00B253FD" w:rsidRDefault="00D829BC" w:rsidP="001A41B4">
            <w:pPr>
              <w:keepNext/>
              <w:keepLines/>
              <w:spacing w:after="0" w:line="240" w:lineRule="auto"/>
              <w:rPr>
                <w:sz w:val="20"/>
                <w:lang w:val="en-US"/>
              </w:rPr>
            </w:pPr>
            <w:r w:rsidRPr="00B253FD">
              <w:rPr>
                <w:sz w:val="20"/>
                <w:lang w:val="en-US"/>
              </w:rPr>
              <w:t xml:space="preserve">Fishing and </w:t>
            </w:r>
            <w:r>
              <w:rPr>
                <w:sz w:val="20"/>
                <w:lang w:val="en-US"/>
              </w:rPr>
              <w:t>p</w:t>
            </w:r>
            <w:r w:rsidRPr="00B253FD">
              <w:rPr>
                <w:sz w:val="20"/>
                <w:lang w:val="en-US"/>
              </w:rPr>
              <w:t>earl</w:t>
            </w:r>
            <w:r>
              <w:rPr>
                <w:sz w:val="20"/>
                <w:lang w:val="en-US"/>
              </w:rPr>
              <w:t xml:space="preserve"> farming</w:t>
            </w:r>
          </w:p>
        </w:tc>
        <w:tc>
          <w:tcPr>
            <w:tcW w:w="983" w:type="dxa"/>
            <w:shd w:val="clear" w:color="auto" w:fill="auto"/>
            <w:vAlign w:val="bottom"/>
          </w:tcPr>
          <w:p w14:paraId="123C7057" w14:textId="4325ABA0"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6.97</w:t>
            </w:r>
          </w:p>
        </w:tc>
        <w:tc>
          <w:tcPr>
            <w:tcW w:w="1134" w:type="dxa"/>
            <w:shd w:val="clear" w:color="auto" w:fill="auto"/>
            <w:vAlign w:val="bottom"/>
          </w:tcPr>
          <w:p w14:paraId="33AE82E3" w14:textId="1735FA3C"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8.20</w:t>
            </w:r>
          </w:p>
        </w:tc>
        <w:tc>
          <w:tcPr>
            <w:tcW w:w="992" w:type="dxa"/>
            <w:shd w:val="clear" w:color="auto" w:fill="auto"/>
            <w:vAlign w:val="bottom"/>
          </w:tcPr>
          <w:p w14:paraId="48E00AAB" w14:textId="0CCD92DC"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7.28</w:t>
            </w:r>
          </w:p>
        </w:tc>
        <w:tc>
          <w:tcPr>
            <w:tcW w:w="1001" w:type="dxa"/>
            <w:shd w:val="clear" w:color="auto" w:fill="auto"/>
            <w:vAlign w:val="bottom"/>
          </w:tcPr>
          <w:p w14:paraId="77AB9906" w14:textId="41F76C40" w:rsidR="00D829BC" w:rsidRPr="00D829BC" w:rsidRDefault="00D829BC" w:rsidP="001A41B4">
            <w:pPr>
              <w:keepNext/>
              <w:keepLines/>
              <w:spacing w:after="0" w:line="240" w:lineRule="auto"/>
              <w:jc w:val="right"/>
              <w:rPr>
                <w:sz w:val="20"/>
                <w:lang w:val="en-US"/>
              </w:rPr>
            </w:pPr>
            <w:r w:rsidRPr="00D829BC">
              <w:rPr>
                <w:rFonts w:eastAsia="Times New Roman" w:cs="Times New Roman"/>
                <w:color w:val="000000"/>
                <w:sz w:val="20"/>
                <w:szCs w:val="24"/>
              </w:rPr>
              <w:t>68</w:t>
            </w:r>
          </w:p>
        </w:tc>
      </w:tr>
      <w:tr w:rsidR="00D829BC" w:rsidRPr="00B33631" w14:paraId="3A192D53" w14:textId="0D1A6B47" w:rsidTr="005B58BA">
        <w:trPr>
          <w:trHeight w:val="197"/>
          <w:jc w:val="center"/>
        </w:trPr>
        <w:tc>
          <w:tcPr>
            <w:tcW w:w="3402" w:type="dxa"/>
            <w:shd w:val="clear" w:color="auto" w:fill="auto"/>
            <w:vAlign w:val="bottom"/>
          </w:tcPr>
          <w:p w14:paraId="7EE3FB9E" w14:textId="171464B7" w:rsidR="00D829BC" w:rsidRPr="00B253FD" w:rsidRDefault="00D829BC" w:rsidP="001A41B4">
            <w:pPr>
              <w:keepNext/>
              <w:keepLines/>
              <w:spacing w:after="0" w:line="240" w:lineRule="auto"/>
              <w:rPr>
                <w:sz w:val="20"/>
                <w:lang w:val="en-US"/>
              </w:rPr>
            </w:pPr>
            <w:r>
              <w:rPr>
                <w:sz w:val="20"/>
                <w:lang w:val="en-US"/>
              </w:rPr>
              <w:t>Mining and m</w:t>
            </w:r>
            <w:r w:rsidRPr="00B253FD">
              <w:rPr>
                <w:sz w:val="20"/>
                <w:lang w:val="en-US"/>
              </w:rPr>
              <w:t>anufacturing</w:t>
            </w:r>
          </w:p>
        </w:tc>
        <w:tc>
          <w:tcPr>
            <w:tcW w:w="983" w:type="dxa"/>
            <w:shd w:val="clear" w:color="auto" w:fill="auto"/>
            <w:vAlign w:val="bottom"/>
          </w:tcPr>
          <w:p w14:paraId="1E79BCDF" w14:textId="4587CB34"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9.56</w:t>
            </w:r>
          </w:p>
        </w:tc>
        <w:tc>
          <w:tcPr>
            <w:tcW w:w="1134" w:type="dxa"/>
            <w:shd w:val="clear" w:color="auto" w:fill="auto"/>
            <w:vAlign w:val="bottom"/>
          </w:tcPr>
          <w:p w14:paraId="3F4F774D" w14:textId="058B5619"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8.06</w:t>
            </w:r>
          </w:p>
        </w:tc>
        <w:tc>
          <w:tcPr>
            <w:tcW w:w="992" w:type="dxa"/>
            <w:shd w:val="clear" w:color="auto" w:fill="auto"/>
            <w:vAlign w:val="bottom"/>
          </w:tcPr>
          <w:p w14:paraId="66A098F7" w14:textId="4D72A624"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9.17</w:t>
            </w:r>
          </w:p>
        </w:tc>
        <w:tc>
          <w:tcPr>
            <w:tcW w:w="1001" w:type="dxa"/>
            <w:shd w:val="clear" w:color="auto" w:fill="auto"/>
            <w:vAlign w:val="bottom"/>
          </w:tcPr>
          <w:p w14:paraId="49922C14" w14:textId="4DD5615E" w:rsidR="00D829BC" w:rsidRPr="00D829BC" w:rsidRDefault="00D829BC" w:rsidP="001A41B4">
            <w:pPr>
              <w:keepNext/>
              <w:keepLines/>
              <w:spacing w:after="0" w:line="240" w:lineRule="auto"/>
              <w:jc w:val="right"/>
              <w:rPr>
                <w:sz w:val="20"/>
                <w:lang w:val="en-US"/>
              </w:rPr>
            </w:pPr>
            <w:r w:rsidRPr="00D829BC">
              <w:rPr>
                <w:rFonts w:eastAsia="Times New Roman" w:cs="Times New Roman"/>
                <w:color w:val="000000"/>
                <w:sz w:val="20"/>
                <w:szCs w:val="24"/>
              </w:rPr>
              <w:t>203</w:t>
            </w:r>
          </w:p>
        </w:tc>
      </w:tr>
      <w:tr w:rsidR="00D829BC" w:rsidRPr="00B33631" w14:paraId="37A35DF5" w14:textId="07B1D855" w:rsidTr="005B58BA">
        <w:trPr>
          <w:trHeight w:val="197"/>
          <w:jc w:val="center"/>
        </w:trPr>
        <w:tc>
          <w:tcPr>
            <w:tcW w:w="3402" w:type="dxa"/>
            <w:shd w:val="clear" w:color="auto" w:fill="auto"/>
            <w:vAlign w:val="bottom"/>
          </w:tcPr>
          <w:p w14:paraId="77CDFF68" w14:textId="102498AB" w:rsidR="00D829BC" w:rsidRPr="00B253FD" w:rsidRDefault="00D829BC" w:rsidP="001A41B4">
            <w:pPr>
              <w:keepNext/>
              <w:keepLines/>
              <w:spacing w:after="0" w:line="240" w:lineRule="auto"/>
              <w:rPr>
                <w:sz w:val="20"/>
                <w:lang w:val="en-US"/>
              </w:rPr>
            </w:pPr>
            <w:r w:rsidRPr="00B253FD">
              <w:rPr>
                <w:sz w:val="20"/>
                <w:lang w:val="en-US"/>
              </w:rPr>
              <w:t xml:space="preserve">Electricity and </w:t>
            </w:r>
            <w:r>
              <w:rPr>
                <w:sz w:val="20"/>
                <w:lang w:val="en-US"/>
              </w:rPr>
              <w:t>water s</w:t>
            </w:r>
            <w:r w:rsidRPr="00B253FD">
              <w:rPr>
                <w:sz w:val="20"/>
                <w:lang w:val="en-US"/>
              </w:rPr>
              <w:t>upply</w:t>
            </w:r>
          </w:p>
        </w:tc>
        <w:tc>
          <w:tcPr>
            <w:tcW w:w="983" w:type="dxa"/>
            <w:shd w:val="clear" w:color="auto" w:fill="auto"/>
            <w:vAlign w:val="bottom"/>
          </w:tcPr>
          <w:p w14:paraId="16E72D93" w14:textId="425CA199"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15.14</w:t>
            </w:r>
          </w:p>
        </w:tc>
        <w:tc>
          <w:tcPr>
            <w:tcW w:w="1134" w:type="dxa"/>
            <w:shd w:val="clear" w:color="auto" w:fill="auto"/>
            <w:vAlign w:val="bottom"/>
          </w:tcPr>
          <w:p w14:paraId="3DCC17B3" w14:textId="76B04159"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9.92</w:t>
            </w:r>
          </w:p>
        </w:tc>
        <w:tc>
          <w:tcPr>
            <w:tcW w:w="992" w:type="dxa"/>
            <w:shd w:val="clear" w:color="auto" w:fill="auto"/>
            <w:vAlign w:val="bottom"/>
          </w:tcPr>
          <w:p w14:paraId="59B609D0" w14:textId="62C7DA35"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14.30</w:t>
            </w:r>
          </w:p>
        </w:tc>
        <w:tc>
          <w:tcPr>
            <w:tcW w:w="1001" w:type="dxa"/>
            <w:shd w:val="clear" w:color="auto" w:fill="auto"/>
            <w:vAlign w:val="bottom"/>
          </w:tcPr>
          <w:p w14:paraId="4CC4D8EB" w14:textId="789B8C12" w:rsidR="00D829BC" w:rsidRPr="00D829BC" w:rsidRDefault="00D829BC" w:rsidP="001A41B4">
            <w:pPr>
              <w:keepNext/>
              <w:keepLines/>
              <w:spacing w:after="0" w:line="240" w:lineRule="auto"/>
              <w:jc w:val="right"/>
              <w:rPr>
                <w:sz w:val="20"/>
                <w:lang w:val="en-US"/>
              </w:rPr>
            </w:pPr>
            <w:r w:rsidRPr="00D829BC">
              <w:rPr>
                <w:rFonts w:eastAsia="Times New Roman" w:cs="Times New Roman"/>
                <w:color w:val="000000"/>
                <w:sz w:val="20"/>
                <w:szCs w:val="24"/>
              </w:rPr>
              <w:t>56</w:t>
            </w:r>
          </w:p>
        </w:tc>
      </w:tr>
      <w:tr w:rsidR="00D829BC" w:rsidRPr="00B33631" w14:paraId="70F0A810" w14:textId="36C2975F" w:rsidTr="005B58BA">
        <w:trPr>
          <w:trHeight w:val="197"/>
          <w:jc w:val="center"/>
        </w:trPr>
        <w:tc>
          <w:tcPr>
            <w:tcW w:w="3402" w:type="dxa"/>
            <w:shd w:val="clear" w:color="auto" w:fill="auto"/>
            <w:vAlign w:val="bottom"/>
          </w:tcPr>
          <w:p w14:paraId="029DE876" w14:textId="01933DE8" w:rsidR="00D829BC" w:rsidRPr="00B253FD" w:rsidRDefault="00D829BC" w:rsidP="001A41B4">
            <w:pPr>
              <w:keepNext/>
              <w:keepLines/>
              <w:spacing w:after="0" w:line="240" w:lineRule="auto"/>
              <w:rPr>
                <w:sz w:val="20"/>
                <w:lang w:val="en-US"/>
              </w:rPr>
            </w:pPr>
            <w:r w:rsidRPr="00B253FD">
              <w:rPr>
                <w:sz w:val="20"/>
                <w:lang w:val="en-US"/>
              </w:rPr>
              <w:t>Construction</w:t>
            </w:r>
          </w:p>
        </w:tc>
        <w:tc>
          <w:tcPr>
            <w:tcW w:w="983" w:type="dxa"/>
            <w:shd w:val="clear" w:color="auto" w:fill="auto"/>
            <w:vAlign w:val="bottom"/>
          </w:tcPr>
          <w:p w14:paraId="2CD921C4" w14:textId="280B0C3B"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9.08</w:t>
            </w:r>
          </w:p>
        </w:tc>
        <w:tc>
          <w:tcPr>
            <w:tcW w:w="1134" w:type="dxa"/>
            <w:shd w:val="clear" w:color="auto" w:fill="auto"/>
            <w:vAlign w:val="bottom"/>
          </w:tcPr>
          <w:p w14:paraId="20F115FA" w14:textId="4AE0F944"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10.36</w:t>
            </w:r>
          </w:p>
        </w:tc>
        <w:tc>
          <w:tcPr>
            <w:tcW w:w="992" w:type="dxa"/>
            <w:shd w:val="clear" w:color="auto" w:fill="auto"/>
            <w:vAlign w:val="bottom"/>
          </w:tcPr>
          <w:p w14:paraId="5BE4CD05" w14:textId="33C78AA2"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9.15</w:t>
            </w:r>
          </w:p>
        </w:tc>
        <w:tc>
          <w:tcPr>
            <w:tcW w:w="1001" w:type="dxa"/>
            <w:shd w:val="clear" w:color="auto" w:fill="auto"/>
            <w:vAlign w:val="bottom"/>
          </w:tcPr>
          <w:p w14:paraId="6235F5D8" w14:textId="3D7BA6BD" w:rsidR="00D829BC" w:rsidRPr="00D829BC" w:rsidRDefault="00D829BC" w:rsidP="001A41B4">
            <w:pPr>
              <w:keepNext/>
              <w:keepLines/>
              <w:spacing w:after="0" w:line="240" w:lineRule="auto"/>
              <w:jc w:val="right"/>
              <w:rPr>
                <w:sz w:val="20"/>
                <w:lang w:val="en-US"/>
              </w:rPr>
            </w:pPr>
            <w:r w:rsidRPr="00D829BC">
              <w:rPr>
                <w:rFonts w:eastAsia="Times New Roman" w:cs="Times New Roman"/>
                <w:color w:val="000000"/>
                <w:sz w:val="20"/>
                <w:szCs w:val="24"/>
              </w:rPr>
              <w:t>268</w:t>
            </w:r>
          </w:p>
        </w:tc>
      </w:tr>
      <w:tr w:rsidR="00D829BC" w:rsidRPr="00B33631" w14:paraId="1B420383" w14:textId="4B25539B" w:rsidTr="005B58BA">
        <w:trPr>
          <w:trHeight w:val="197"/>
          <w:jc w:val="center"/>
        </w:trPr>
        <w:tc>
          <w:tcPr>
            <w:tcW w:w="3402" w:type="dxa"/>
            <w:shd w:val="clear" w:color="auto" w:fill="auto"/>
            <w:vAlign w:val="bottom"/>
          </w:tcPr>
          <w:p w14:paraId="203C8A5D" w14:textId="28080C09" w:rsidR="00D829BC" w:rsidRPr="00B253FD" w:rsidRDefault="00D829BC" w:rsidP="001A41B4">
            <w:pPr>
              <w:keepNext/>
              <w:keepLines/>
              <w:spacing w:after="0" w:line="240" w:lineRule="auto"/>
              <w:rPr>
                <w:sz w:val="20"/>
                <w:lang w:val="en-US"/>
              </w:rPr>
            </w:pPr>
            <w:r>
              <w:rPr>
                <w:sz w:val="20"/>
                <w:lang w:val="en-US"/>
              </w:rPr>
              <w:t>Wholesale and r</w:t>
            </w:r>
            <w:r w:rsidRPr="00B253FD">
              <w:rPr>
                <w:sz w:val="20"/>
                <w:lang w:val="en-US"/>
              </w:rPr>
              <w:t>etail trade</w:t>
            </w:r>
          </w:p>
        </w:tc>
        <w:tc>
          <w:tcPr>
            <w:tcW w:w="983" w:type="dxa"/>
            <w:shd w:val="clear" w:color="auto" w:fill="auto"/>
            <w:vAlign w:val="bottom"/>
          </w:tcPr>
          <w:p w14:paraId="0DFE11AE" w14:textId="091E3608"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9.04</w:t>
            </w:r>
          </w:p>
        </w:tc>
        <w:tc>
          <w:tcPr>
            <w:tcW w:w="1134" w:type="dxa"/>
            <w:shd w:val="clear" w:color="auto" w:fill="auto"/>
            <w:vAlign w:val="bottom"/>
          </w:tcPr>
          <w:p w14:paraId="66F8F509" w14:textId="670B87D4"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8.31</w:t>
            </w:r>
          </w:p>
        </w:tc>
        <w:tc>
          <w:tcPr>
            <w:tcW w:w="992" w:type="dxa"/>
            <w:shd w:val="clear" w:color="auto" w:fill="auto"/>
            <w:vAlign w:val="bottom"/>
          </w:tcPr>
          <w:p w14:paraId="77DD3647" w14:textId="4066AF53"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8.68</w:t>
            </w:r>
          </w:p>
        </w:tc>
        <w:tc>
          <w:tcPr>
            <w:tcW w:w="1001" w:type="dxa"/>
            <w:shd w:val="clear" w:color="auto" w:fill="auto"/>
            <w:vAlign w:val="bottom"/>
          </w:tcPr>
          <w:p w14:paraId="72054FFA" w14:textId="7E4094AE" w:rsidR="00D829BC" w:rsidRPr="00D829BC" w:rsidRDefault="00D829BC" w:rsidP="001A41B4">
            <w:pPr>
              <w:keepNext/>
              <w:keepLines/>
              <w:spacing w:after="0" w:line="240" w:lineRule="auto"/>
              <w:jc w:val="right"/>
              <w:rPr>
                <w:sz w:val="20"/>
                <w:lang w:val="en-US"/>
              </w:rPr>
            </w:pPr>
            <w:r w:rsidRPr="00D829BC">
              <w:rPr>
                <w:rFonts w:eastAsia="Times New Roman" w:cs="Times New Roman"/>
                <w:color w:val="000000"/>
                <w:sz w:val="20"/>
                <w:szCs w:val="24"/>
              </w:rPr>
              <w:t>830</w:t>
            </w:r>
          </w:p>
        </w:tc>
      </w:tr>
      <w:tr w:rsidR="00D829BC" w:rsidRPr="00B253FD" w14:paraId="48E1A9A8" w14:textId="50DA0E86" w:rsidTr="005B58BA">
        <w:trPr>
          <w:trHeight w:val="239"/>
          <w:jc w:val="center"/>
        </w:trPr>
        <w:tc>
          <w:tcPr>
            <w:tcW w:w="3402" w:type="dxa"/>
            <w:shd w:val="clear" w:color="auto" w:fill="auto"/>
            <w:vAlign w:val="bottom"/>
          </w:tcPr>
          <w:p w14:paraId="179C6206" w14:textId="31B3E557" w:rsidR="00D829BC" w:rsidRPr="00B253FD" w:rsidRDefault="00D829BC" w:rsidP="008B5D0C">
            <w:pPr>
              <w:keepNext/>
              <w:keepLines/>
              <w:spacing w:after="0" w:line="240" w:lineRule="auto"/>
              <w:rPr>
                <w:sz w:val="20"/>
                <w:lang w:val="en-US"/>
              </w:rPr>
            </w:pPr>
            <w:r>
              <w:rPr>
                <w:sz w:val="20"/>
                <w:lang w:val="en-US"/>
              </w:rPr>
              <w:t>Transport and c</w:t>
            </w:r>
            <w:r w:rsidRPr="00B253FD">
              <w:rPr>
                <w:sz w:val="20"/>
                <w:lang w:val="en-US"/>
              </w:rPr>
              <w:t xml:space="preserve">ommunication </w:t>
            </w:r>
          </w:p>
        </w:tc>
        <w:tc>
          <w:tcPr>
            <w:tcW w:w="983" w:type="dxa"/>
            <w:shd w:val="clear" w:color="auto" w:fill="auto"/>
            <w:vAlign w:val="bottom"/>
          </w:tcPr>
          <w:p w14:paraId="68A0AF14" w14:textId="3E60DECA"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11.29</w:t>
            </w:r>
          </w:p>
        </w:tc>
        <w:tc>
          <w:tcPr>
            <w:tcW w:w="1134" w:type="dxa"/>
            <w:shd w:val="clear" w:color="auto" w:fill="auto"/>
            <w:vAlign w:val="bottom"/>
          </w:tcPr>
          <w:p w14:paraId="77697E76" w14:textId="254FCAD8"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12.45</w:t>
            </w:r>
          </w:p>
        </w:tc>
        <w:tc>
          <w:tcPr>
            <w:tcW w:w="992" w:type="dxa"/>
            <w:shd w:val="clear" w:color="auto" w:fill="auto"/>
            <w:vAlign w:val="bottom"/>
          </w:tcPr>
          <w:p w14:paraId="252559CC" w14:textId="012583AF"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11.60</w:t>
            </w:r>
          </w:p>
        </w:tc>
        <w:tc>
          <w:tcPr>
            <w:tcW w:w="1001" w:type="dxa"/>
            <w:shd w:val="clear" w:color="auto" w:fill="auto"/>
            <w:vAlign w:val="bottom"/>
          </w:tcPr>
          <w:p w14:paraId="586C0950" w14:textId="00E4BA91" w:rsidR="00D829BC" w:rsidRPr="00D829BC" w:rsidRDefault="00D829BC" w:rsidP="001A41B4">
            <w:pPr>
              <w:keepNext/>
              <w:keepLines/>
              <w:spacing w:after="0" w:line="240" w:lineRule="auto"/>
              <w:jc w:val="right"/>
              <w:rPr>
                <w:sz w:val="20"/>
                <w:lang w:val="en-US"/>
              </w:rPr>
            </w:pPr>
            <w:r w:rsidRPr="00D829BC">
              <w:rPr>
                <w:rFonts w:eastAsia="Times New Roman" w:cs="Times New Roman"/>
                <w:color w:val="000000"/>
                <w:sz w:val="20"/>
                <w:szCs w:val="24"/>
              </w:rPr>
              <w:t>268</w:t>
            </w:r>
          </w:p>
        </w:tc>
      </w:tr>
      <w:tr w:rsidR="00D829BC" w:rsidRPr="00B33631" w14:paraId="67AB64B7" w14:textId="43AE2BB6" w:rsidTr="005B58BA">
        <w:trPr>
          <w:trHeight w:val="197"/>
          <w:jc w:val="center"/>
        </w:trPr>
        <w:tc>
          <w:tcPr>
            <w:tcW w:w="3402" w:type="dxa"/>
            <w:shd w:val="clear" w:color="auto" w:fill="auto"/>
            <w:vAlign w:val="bottom"/>
          </w:tcPr>
          <w:p w14:paraId="01C78E24" w14:textId="5D71F9C5" w:rsidR="00D829BC" w:rsidRPr="00B253FD" w:rsidRDefault="00D829BC" w:rsidP="001A41B4">
            <w:pPr>
              <w:keepNext/>
              <w:keepLines/>
              <w:spacing w:after="0" w:line="240" w:lineRule="auto"/>
              <w:rPr>
                <w:sz w:val="20"/>
                <w:lang w:val="en-US"/>
              </w:rPr>
            </w:pPr>
            <w:r w:rsidRPr="00B253FD">
              <w:rPr>
                <w:sz w:val="20"/>
                <w:lang w:val="en-US"/>
              </w:rPr>
              <w:t xml:space="preserve">Restaurants and </w:t>
            </w:r>
            <w:r>
              <w:rPr>
                <w:sz w:val="20"/>
                <w:lang w:val="en-US"/>
              </w:rPr>
              <w:t>a</w:t>
            </w:r>
            <w:r w:rsidRPr="00B253FD">
              <w:rPr>
                <w:sz w:val="20"/>
                <w:lang w:val="en-US"/>
              </w:rPr>
              <w:t>ccommodation</w:t>
            </w:r>
          </w:p>
        </w:tc>
        <w:tc>
          <w:tcPr>
            <w:tcW w:w="983" w:type="dxa"/>
            <w:shd w:val="clear" w:color="auto" w:fill="auto"/>
            <w:vAlign w:val="bottom"/>
          </w:tcPr>
          <w:p w14:paraId="7CC60AE2" w14:textId="1739816E"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8.18</w:t>
            </w:r>
          </w:p>
        </w:tc>
        <w:tc>
          <w:tcPr>
            <w:tcW w:w="1134" w:type="dxa"/>
            <w:shd w:val="clear" w:color="auto" w:fill="auto"/>
            <w:vAlign w:val="bottom"/>
          </w:tcPr>
          <w:p w14:paraId="549C7FA1" w14:textId="14271CED"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7.85</w:t>
            </w:r>
          </w:p>
        </w:tc>
        <w:tc>
          <w:tcPr>
            <w:tcW w:w="992" w:type="dxa"/>
            <w:shd w:val="clear" w:color="auto" w:fill="auto"/>
            <w:vAlign w:val="bottom"/>
          </w:tcPr>
          <w:p w14:paraId="12D92353" w14:textId="3B8D6569"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7.98</w:t>
            </w:r>
          </w:p>
        </w:tc>
        <w:tc>
          <w:tcPr>
            <w:tcW w:w="1001" w:type="dxa"/>
            <w:shd w:val="clear" w:color="auto" w:fill="auto"/>
            <w:vAlign w:val="bottom"/>
          </w:tcPr>
          <w:p w14:paraId="0BCFC34E" w14:textId="69B6CB01" w:rsidR="00D829BC" w:rsidRPr="00D829BC" w:rsidRDefault="00D829BC" w:rsidP="001A41B4">
            <w:pPr>
              <w:keepNext/>
              <w:keepLines/>
              <w:spacing w:after="0" w:line="240" w:lineRule="auto"/>
              <w:jc w:val="right"/>
              <w:rPr>
                <w:sz w:val="20"/>
                <w:lang w:val="en-US"/>
              </w:rPr>
            </w:pPr>
            <w:r w:rsidRPr="00D829BC">
              <w:rPr>
                <w:rFonts w:eastAsia="Times New Roman" w:cs="Times New Roman"/>
                <w:color w:val="000000"/>
                <w:sz w:val="20"/>
                <w:szCs w:val="24"/>
              </w:rPr>
              <w:t>1024</w:t>
            </w:r>
          </w:p>
        </w:tc>
      </w:tr>
      <w:tr w:rsidR="00D829BC" w:rsidRPr="00B33631" w14:paraId="71C0E726" w14:textId="3C84472D" w:rsidTr="005B58BA">
        <w:trPr>
          <w:trHeight w:val="197"/>
          <w:jc w:val="center"/>
        </w:trPr>
        <w:tc>
          <w:tcPr>
            <w:tcW w:w="3402" w:type="dxa"/>
            <w:shd w:val="clear" w:color="auto" w:fill="auto"/>
            <w:vAlign w:val="bottom"/>
          </w:tcPr>
          <w:p w14:paraId="34682900" w14:textId="214C4DD9" w:rsidR="00D829BC" w:rsidRPr="00B253FD" w:rsidRDefault="00D829BC" w:rsidP="008B5D0C">
            <w:pPr>
              <w:keepNext/>
              <w:keepLines/>
              <w:spacing w:after="0" w:line="240" w:lineRule="auto"/>
              <w:rPr>
                <w:sz w:val="20"/>
                <w:lang w:val="en-US"/>
              </w:rPr>
            </w:pPr>
            <w:r>
              <w:rPr>
                <w:sz w:val="20"/>
                <w:lang w:val="en-US"/>
              </w:rPr>
              <w:t>Finance and business s</w:t>
            </w:r>
            <w:r w:rsidRPr="00B253FD">
              <w:rPr>
                <w:sz w:val="20"/>
                <w:lang w:val="en-US"/>
              </w:rPr>
              <w:t>ervices</w:t>
            </w:r>
          </w:p>
        </w:tc>
        <w:tc>
          <w:tcPr>
            <w:tcW w:w="983" w:type="dxa"/>
            <w:shd w:val="clear" w:color="auto" w:fill="auto"/>
            <w:vAlign w:val="bottom"/>
          </w:tcPr>
          <w:p w14:paraId="77E7C020" w14:textId="3A783CE8"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12.57</w:t>
            </w:r>
          </w:p>
        </w:tc>
        <w:tc>
          <w:tcPr>
            <w:tcW w:w="1134" w:type="dxa"/>
            <w:shd w:val="clear" w:color="auto" w:fill="auto"/>
            <w:vAlign w:val="bottom"/>
          </w:tcPr>
          <w:p w14:paraId="10C2846A" w14:textId="31C564A7"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14.15</w:t>
            </w:r>
          </w:p>
        </w:tc>
        <w:tc>
          <w:tcPr>
            <w:tcW w:w="992" w:type="dxa"/>
            <w:shd w:val="clear" w:color="auto" w:fill="auto"/>
            <w:vAlign w:val="bottom"/>
          </w:tcPr>
          <w:p w14:paraId="115E827E" w14:textId="7CB3225F" w:rsidR="00D829BC" w:rsidRPr="005B58BA" w:rsidRDefault="00D829BC" w:rsidP="001A41B4">
            <w:pPr>
              <w:keepNext/>
              <w:keepLines/>
              <w:spacing w:after="0" w:line="240" w:lineRule="auto"/>
              <w:jc w:val="right"/>
              <w:rPr>
                <w:sz w:val="20"/>
                <w:szCs w:val="20"/>
                <w:lang w:val="en-US"/>
              </w:rPr>
            </w:pPr>
            <w:r w:rsidRPr="005B58BA">
              <w:rPr>
                <w:rFonts w:eastAsia="Times New Roman" w:cs="Times New Roman"/>
                <w:color w:val="000000"/>
                <w:sz w:val="20"/>
                <w:szCs w:val="20"/>
              </w:rPr>
              <w:t>13.47</w:t>
            </w:r>
          </w:p>
        </w:tc>
        <w:tc>
          <w:tcPr>
            <w:tcW w:w="1001" w:type="dxa"/>
            <w:shd w:val="clear" w:color="auto" w:fill="auto"/>
            <w:vAlign w:val="bottom"/>
          </w:tcPr>
          <w:p w14:paraId="39AB59E5" w14:textId="47A7AEC0" w:rsidR="00D829BC" w:rsidRPr="00D829BC" w:rsidRDefault="00D829BC" w:rsidP="001A41B4">
            <w:pPr>
              <w:keepNext/>
              <w:keepLines/>
              <w:spacing w:after="0" w:line="240" w:lineRule="auto"/>
              <w:jc w:val="right"/>
              <w:rPr>
                <w:sz w:val="20"/>
                <w:lang w:val="en-US"/>
              </w:rPr>
            </w:pPr>
            <w:r w:rsidRPr="00D829BC">
              <w:rPr>
                <w:rFonts w:eastAsia="Times New Roman" w:cs="Times New Roman"/>
                <w:color w:val="000000"/>
                <w:sz w:val="20"/>
                <w:szCs w:val="24"/>
              </w:rPr>
              <w:t>458</w:t>
            </w:r>
          </w:p>
        </w:tc>
      </w:tr>
      <w:tr w:rsidR="00112DD7" w:rsidRPr="00B33631" w14:paraId="33247E4B" w14:textId="77777777" w:rsidTr="002A28AB">
        <w:trPr>
          <w:trHeight w:val="80"/>
          <w:jc w:val="center"/>
        </w:trPr>
        <w:tc>
          <w:tcPr>
            <w:tcW w:w="3402" w:type="dxa"/>
            <w:shd w:val="clear" w:color="auto" w:fill="auto"/>
            <w:vAlign w:val="center"/>
          </w:tcPr>
          <w:p w14:paraId="7ABA3C2B" w14:textId="77777777" w:rsidR="00112DD7" w:rsidRPr="00B253FD" w:rsidRDefault="00112DD7" w:rsidP="002A28AB">
            <w:pPr>
              <w:spacing w:after="0"/>
              <w:rPr>
                <w:sz w:val="20"/>
                <w:lang w:val="en-US"/>
              </w:rPr>
            </w:pPr>
            <w:r w:rsidRPr="00B253FD">
              <w:rPr>
                <w:sz w:val="20"/>
                <w:lang w:val="en-US"/>
              </w:rPr>
              <w:t xml:space="preserve">Community and </w:t>
            </w:r>
            <w:r>
              <w:rPr>
                <w:sz w:val="20"/>
                <w:lang w:val="en-US"/>
              </w:rPr>
              <w:t>p</w:t>
            </w:r>
            <w:r w:rsidRPr="00B253FD">
              <w:rPr>
                <w:sz w:val="20"/>
                <w:lang w:val="en-US"/>
              </w:rPr>
              <w:t xml:space="preserve">ersonal </w:t>
            </w:r>
            <w:r>
              <w:rPr>
                <w:sz w:val="20"/>
                <w:lang w:val="en-US"/>
              </w:rPr>
              <w:t>s</w:t>
            </w:r>
            <w:r w:rsidRPr="00B253FD">
              <w:rPr>
                <w:sz w:val="20"/>
                <w:lang w:val="en-US"/>
              </w:rPr>
              <w:t>ervices</w:t>
            </w:r>
          </w:p>
        </w:tc>
        <w:tc>
          <w:tcPr>
            <w:tcW w:w="983" w:type="dxa"/>
            <w:shd w:val="clear" w:color="auto" w:fill="auto"/>
            <w:vAlign w:val="center"/>
          </w:tcPr>
          <w:p w14:paraId="55A32C97" w14:textId="77777777" w:rsidR="00112DD7" w:rsidRPr="005B58BA" w:rsidRDefault="00112DD7" w:rsidP="002A28AB">
            <w:pPr>
              <w:keepNext/>
              <w:keepLines/>
              <w:spacing w:after="0" w:line="240" w:lineRule="auto"/>
              <w:jc w:val="right"/>
              <w:rPr>
                <w:sz w:val="20"/>
                <w:szCs w:val="20"/>
                <w:lang w:val="en-US"/>
              </w:rPr>
            </w:pPr>
            <w:r w:rsidRPr="005B58BA">
              <w:rPr>
                <w:rFonts w:eastAsia="Times New Roman" w:cs="Times New Roman"/>
                <w:color w:val="000000"/>
                <w:sz w:val="20"/>
                <w:szCs w:val="20"/>
              </w:rPr>
              <w:t>9.09</w:t>
            </w:r>
          </w:p>
        </w:tc>
        <w:tc>
          <w:tcPr>
            <w:tcW w:w="1134" w:type="dxa"/>
            <w:shd w:val="clear" w:color="auto" w:fill="auto"/>
            <w:vAlign w:val="center"/>
          </w:tcPr>
          <w:p w14:paraId="6FF27724" w14:textId="77777777" w:rsidR="00112DD7" w:rsidRPr="005B58BA" w:rsidRDefault="00112DD7" w:rsidP="002A28AB">
            <w:pPr>
              <w:keepNext/>
              <w:keepLines/>
              <w:spacing w:after="0" w:line="240" w:lineRule="auto"/>
              <w:jc w:val="right"/>
              <w:rPr>
                <w:sz w:val="20"/>
                <w:szCs w:val="20"/>
                <w:lang w:val="en-US"/>
              </w:rPr>
            </w:pPr>
            <w:r w:rsidRPr="005B58BA">
              <w:rPr>
                <w:rFonts w:eastAsia="Times New Roman" w:cs="Times New Roman"/>
                <w:color w:val="000000"/>
                <w:sz w:val="20"/>
                <w:szCs w:val="20"/>
              </w:rPr>
              <w:t>7.87</w:t>
            </w:r>
          </w:p>
        </w:tc>
        <w:tc>
          <w:tcPr>
            <w:tcW w:w="992" w:type="dxa"/>
            <w:shd w:val="clear" w:color="auto" w:fill="auto"/>
            <w:vAlign w:val="center"/>
          </w:tcPr>
          <w:p w14:paraId="43D19B8F" w14:textId="77777777" w:rsidR="00112DD7" w:rsidRPr="005B58BA" w:rsidRDefault="00112DD7" w:rsidP="002A28AB">
            <w:pPr>
              <w:keepNext/>
              <w:keepLines/>
              <w:spacing w:after="0" w:line="240" w:lineRule="auto"/>
              <w:jc w:val="right"/>
              <w:rPr>
                <w:sz w:val="20"/>
                <w:szCs w:val="20"/>
                <w:lang w:val="en-US"/>
              </w:rPr>
            </w:pPr>
            <w:r w:rsidRPr="005B58BA">
              <w:rPr>
                <w:rFonts w:eastAsia="Times New Roman" w:cs="Times New Roman"/>
                <w:color w:val="000000"/>
                <w:sz w:val="20"/>
                <w:szCs w:val="20"/>
              </w:rPr>
              <w:t>8.46</w:t>
            </w:r>
          </w:p>
        </w:tc>
        <w:tc>
          <w:tcPr>
            <w:tcW w:w="1001" w:type="dxa"/>
            <w:shd w:val="clear" w:color="auto" w:fill="auto"/>
            <w:vAlign w:val="center"/>
          </w:tcPr>
          <w:p w14:paraId="5B49A3F9" w14:textId="77777777" w:rsidR="00112DD7" w:rsidRPr="00D829BC" w:rsidRDefault="00112DD7" w:rsidP="002A28AB">
            <w:pPr>
              <w:keepNext/>
              <w:keepLines/>
              <w:spacing w:after="0" w:line="240" w:lineRule="auto"/>
              <w:jc w:val="right"/>
              <w:rPr>
                <w:sz w:val="20"/>
                <w:lang w:val="en-US"/>
              </w:rPr>
            </w:pPr>
            <w:r w:rsidRPr="00D829BC">
              <w:rPr>
                <w:rFonts w:eastAsia="Times New Roman" w:cs="Times New Roman"/>
                <w:color w:val="000000"/>
                <w:sz w:val="20"/>
                <w:szCs w:val="24"/>
              </w:rPr>
              <w:t>300</w:t>
            </w:r>
          </w:p>
        </w:tc>
      </w:tr>
      <w:tr w:rsidR="00D829BC" w:rsidRPr="00B33631" w14:paraId="29A53D09" w14:textId="7DA48A24" w:rsidTr="002A28AB">
        <w:trPr>
          <w:trHeight w:val="197"/>
          <w:jc w:val="center"/>
        </w:trPr>
        <w:tc>
          <w:tcPr>
            <w:tcW w:w="3402" w:type="dxa"/>
            <w:shd w:val="clear" w:color="auto" w:fill="auto"/>
          </w:tcPr>
          <w:p w14:paraId="1B5643C3" w14:textId="189689C8" w:rsidR="00D829BC" w:rsidRPr="00B253FD" w:rsidRDefault="00D829BC" w:rsidP="002A28AB">
            <w:pPr>
              <w:keepNext/>
              <w:keepLines/>
              <w:spacing w:after="0" w:line="240" w:lineRule="auto"/>
              <w:rPr>
                <w:sz w:val="20"/>
                <w:lang w:val="en-US"/>
              </w:rPr>
            </w:pPr>
            <w:r w:rsidRPr="00B253FD">
              <w:rPr>
                <w:sz w:val="20"/>
                <w:lang w:val="en-US"/>
              </w:rPr>
              <w:t xml:space="preserve">Public </w:t>
            </w:r>
            <w:r>
              <w:rPr>
                <w:sz w:val="20"/>
                <w:lang w:val="en-US"/>
              </w:rPr>
              <w:t>a</w:t>
            </w:r>
            <w:r w:rsidRPr="00B253FD">
              <w:rPr>
                <w:sz w:val="20"/>
                <w:lang w:val="en-US"/>
              </w:rPr>
              <w:t>dministration</w:t>
            </w:r>
            <w:r w:rsidR="00112DD7" w:rsidRPr="00112DD7">
              <w:rPr>
                <w:sz w:val="18"/>
                <w:lang w:val="en-US"/>
              </w:rPr>
              <w:t xml:space="preserve"> </w:t>
            </w:r>
            <w:r w:rsidR="00112DD7">
              <w:rPr>
                <w:sz w:val="18"/>
                <w:lang w:val="en-US"/>
              </w:rPr>
              <w:br/>
            </w:r>
            <w:r w:rsidR="00112DD7" w:rsidRPr="00112DD7">
              <w:rPr>
                <w:sz w:val="18"/>
                <w:lang w:val="en-US"/>
              </w:rPr>
              <w:t>(including education and health)</w:t>
            </w:r>
          </w:p>
        </w:tc>
        <w:tc>
          <w:tcPr>
            <w:tcW w:w="983" w:type="dxa"/>
            <w:shd w:val="clear" w:color="auto" w:fill="auto"/>
          </w:tcPr>
          <w:p w14:paraId="57817598" w14:textId="695CC16D" w:rsidR="00D829BC" w:rsidRPr="005B58BA" w:rsidRDefault="00722E51" w:rsidP="00112DD7">
            <w:pPr>
              <w:keepNext/>
              <w:keepLines/>
              <w:spacing w:after="0" w:line="240" w:lineRule="auto"/>
              <w:jc w:val="right"/>
              <w:rPr>
                <w:sz w:val="20"/>
                <w:szCs w:val="20"/>
                <w:lang w:val="en-US"/>
              </w:rPr>
            </w:pPr>
            <w:r>
              <w:rPr>
                <w:rFonts w:eastAsia="Times New Roman" w:cs="Times New Roman"/>
                <w:color w:val="000000"/>
                <w:sz w:val="20"/>
                <w:szCs w:val="20"/>
              </w:rPr>
              <w:t>11.23</w:t>
            </w:r>
          </w:p>
        </w:tc>
        <w:tc>
          <w:tcPr>
            <w:tcW w:w="1134" w:type="dxa"/>
            <w:shd w:val="clear" w:color="auto" w:fill="auto"/>
          </w:tcPr>
          <w:p w14:paraId="1C892D73" w14:textId="21F175A5" w:rsidR="00D829BC" w:rsidRPr="005B58BA" w:rsidRDefault="00722E51" w:rsidP="00112DD7">
            <w:pPr>
              <w:keepNext/>
              <w:keepLines/>
              <w:spacing w:after="0" w:line="240" w:lineRule="auto"/>
              <w:jc w:val="right"/>
              <w:rPr>
                <w:sz w:val="20"/>
                <w:szCs w:val="20"/>
                <w:lang w:val="en-US"/>
              </w:rPr>
            </w:pPr>
            <w:r>
              <w:rPr>
                <w:rFonts w:eastAsia="Times New Roman" w:cs="Times New Roman"/>
                <w:color w:val="000000"/>
                <w:sz w:val="20"/>
                <w:szCs w:val="20"/>
              </w:rPr>
              <w:t>11.57</w:t>
            </w:r>
          </w:p>
        </w:tc>
        <w:tc>
          <w:tcPr>
            <w:tcW w:w="992" w:type="dxa"/>
            <w:shd w:val="clear" w:color="auto" w:fill="auto"/>
          </w:tcPr>
          <w:p w14:paraId="55A15776" w14:textId="4B05C01E" w:rsidR="00D829BC" w:rsidRPr="005B58BA" w:rsidRDefault="00722E51" w:rsidP="00112DD7">
            <w:pPr>
              <w:keepNext/>
              <w:keepLines/>
              <w:spacing w:after="0" w:line="240" w:lineRule="auto"/>
              <w:jc w:val="right"/>
              <w:rPr>
                <w:sz w:val="20"/>
                <w:szCs w:val="20"/>
                <w:lang w:val="en-US"/>
              </w:rPr>
            </w:pPr>
            <w:r>
              <w:rPr>
                <w:rFonts w:eastAsia="Times New Roman" w:cs="Times New Roman"/>
                <w:color w:val="000000"/>
                <w:sz w:val="20"/>
                <w:szCs w:val="20"/>
              </w:rPr>
              <w:t>11.38</w:t>
            </w:r>
          </w:p>
        </w:tc>
        <w:tc>
          <w:tcPr>
            <w:tcW w:w="1001" w:type="dxa"/>
            <w:shd w:val="clear" w:color="auto" w:fill="auto"/>
          </w:tcPr>
          <w:p w14:paraId="2C54931F" w14:textId="56531853" w:rsidR="00D829BC" w:rsidRPr="00D829BC" w:rsidRDefault="00722E51" w:rsidP="00112DD7">
            <w:pPr>
              <w:keepNext/>
              <w:keepLines/>
              <w:spacing w:after="0" w:line="240" w:lineRule="auto"/>
              <w:jc w:val="right"/>
              <w:rPr>
                <w:sz w:val="20"/>
                <w:lang w:val="en-US"/>
              </w:rPr>
            </w:pPr>
            <w:r>
              <w:rPr>
                <w:rFonts w:eastAsia="Times New Roman" w:cs="Times New Roman"/>
                <w:color w:val="000000"/>
                <w:sz w:val="20"/>
                <w:szCs w:val="24"/>
              </w:rPr>
              <w:t>1,553</w:t>
            </w:r>
          </w:p>
        </w:tc>
      </w:tr>
      <w:tr w:rsidR="008B5D0C" w:rsidRPr="00B33631" w14:paraId="5B59C559" w14:textId="10AC4899" w:rsidTr="005B58BA">
        <w:trPr>
          <w:trHeight w:val="80"/>
          <w:jc w:val="center"/>
        </w:trPr>
        <w:tc>
          <w:tcPr>
            <w:tcW w:w="3402" w:type="dxa"/>
            <w:hideMark/>
          </w:tcPr>
          <w:p w14:paraId="3F75BA9A" w14:textId="77777777" w:rsidR="008B5D0C" w:rsidRPr="00B33631" w:rsidRDefault="008B5D0C" w:rsidP="001A41B4">
            <w:pPr>
              <w:keepNext/>
              <w:keepLines/>
              <w:spacing w:after="0" w:line="240" w:lineRule="auto"/>
              <w:rPr>
                <w:sz w:val="20"/>
              </w:rPr>
            </w:pPr>
          </w:p>
        </w:tc>
        <w:tc>
          <w:tcPr>
            <w:tcW w:w="983" w:type="dxa"/>
            <w:hideMark/>
          </w:tcPr>
          <w:p w14:paraId="4EA5E505" w14:textId="77777777" w:rsidR="008B5D0C" w:rsidRPr="00B253FD" w:rsidRDefault="008B5D0C" w:rsidP="001A41B4">
            <w:pPr>
              <w:keepNext/>
              <w:keepLines/>
              <w:spacing w:after="0" w:line="240" w:lineRule="auto"/>
              <w:jc w:val="right"/>
              <w:rPr>
                <w:sz w:val="20"/>
                <w:lang w:val="en-US"/>
              </w:rPr>
            </w:pPr>
          </w:p>
        </w:tc>
        <w:tc>
          <w:tcPr>
            <w:tcW w:w="1134" w:type="dxa"/>
            <w:hideMark/>
          </w:tcPr>
          <w:p w14:paraId="4D4FD957" w14:textId="77777777" w:rsidR="008B5D0C" w:rsidRPr="00B253FD" w:rsidRDefault="008B5D0C" w:rsidP="001A41B4">
            <w:pPr>
              <w:keepNext/>
              <w:keepLines/>
              <w:spacing w:after="0" w:line="240" w:lineRule="auto"/>
              <w:jc w:val="right"/>
              <w:rPr>
                <w:sz w:val="20"/>
                <w:lang w:val="en-US"/>
              </w:rPr>
            </w:pPr>
          </w:p>
        </w:tc>
        <w:tc>
          <w:tcPr>
            <w:tcW w:w="992" w:type="dxa"/>
            <w:hideMark/>
          </w:tcPr>
          <w:p w14:paraId="0B51C75C" w14:textId="77777777" w:rsidR="008B5D0C" w:rsidRPr="00B253FD" w:rsidRDefault="008B5D0C" w:rsidP="001A41B4">
            <w:pPr>
              <w:keepNext/>
              <w:keepLines/>
              <w:spacing w:after="0" w:line="240" w:lineRule="auto"/>
              <w:jc w:val="right"/>
              <w:rPr>
                <w:sz w:val="20"/>
                <w:lang w:val="en-US"/>
              </w:rPr>
            </w:pPr>
          </w:p>
        </w:tc>
        <w:tc>
          <w:tcPr>
            <w:tcW w:w="1001" w:type="dxa"/>
          </w:tcPr>
          <w:p w14:paraId="3C69D0ED" w14:textId="77777777" w:rsidR="008B5D0C" w:rsidRPr="00B253FD" w:rsidRDefault="008B5D0C" w:rsidP="001A41B4">
            <w:pPr>
              <w:keepNext/>
              <w:keepLines/>
              <w:spacing w:after="0" w:line="240" w:lineRule="auto"/>
              <w:jc w:val="right"/>
              <w:rPr>
                <w:sz w:val="20"/>
                <w:lang w:val="en-US"/>
              </w:rPr>
            </w:pPr>
          </w:p>
        </w:tc>
      </w:tr>
      <w:tr w:rsidR="008B5D0C" w:rsidRPr="00B33631" w14:paraId="53BEE874" w14:textId="4280E88B" w:rsidTr="005B58BA">
        <w:trPr>
          <w:trHeight w:val="191"/>
          <w:jc w:val="center"/>
        </w:trPr>
        <w:tc>
          <w:tcPr>
            <w:tcW w:w="3402" w:type="dxa"/>
            <w:hideMark/>
          </w:tcPr>
          <w:p w14:paraId="1DF4D8A0" w14:textId="77777777" w:rsidR="008B5D0C" w:rsidRPr="00B33631" w:rsidRDefault="008B5D0C" w:rsidP="001A41B4">
            <w:pPr>
              <w:keepNext/>
              <w:keepLines/>
              <w:spacing w:after="0" w:line="240" w:lineRule="auto"/>
              <w:rPr>
                <w:sz w:val="20"/>
              </w:rPr>
            </w:pPr>
            <w:r w:rsidRPr="00B33631">
              <w:rPr>
                <w:sz w:val="20"/>
                <w:lang w:val="en-US"/>
              </w:rPr>
              <w:t>Youth</w:t>
            </w:r>
            <w:r>
              <w:rPr>
                <w:sz w:val="20"/>
                <w:lang w:val="en-US"/>
              </w:rPr>
              <w:t xml:space="preserve"> (age 15-24)</w:t>
            </w:r>
          </w:p>
        </w:tc>
        <w:tc>
          <w:tcPr>
            <w:tcW w:w="983" w:type="dxa"/>
            <w:vAlign w:val="bottom"/>
            <w:hideMark/>
          </w:tcPr>
          <w:p w14:paraId="5D892C32" w14:textId="47770AF7" w:rsidR="008B5D0C" w:rsidRPr="005B58BA" w:rsidRDefault="008B5D0C" w:rsidP="001A41B4">
            <w:pPr>
              <w:keepNext/>
              <w:keepLines/>
              <w:spacing w:after="0" w:line="240" w:lineRule="auto"/>
              <w:jc w:val="right"/>
              <w:rPr>
                <w:sz w:val="20"/>
                <w:lang w:val="en-US"/>
              </w:rPr>
            </w:pPr>
            <w:r w:rsidRPr="005B58BA">
              <w:rPr>
                <w:rFonts w:eastAsia="Times New Roman" w:cs="Times New Roman"/>
                <w:bCs/>
                <w:color w:val="000000"/>
                <w:sz w:val="20"/>
                <w:szCs w:val="24"/>
              </w:rPr>
              <w:t>5.99</w:t>
            </w:r>
          </w:p>
        </w:tc>
        <w:tc>
          <w:tcPr>
            <w:tcW w:w="1134" w:type="dxa"/>
            <w:vAlign w:val="bottom"/>
            <w:hideMark/>
          </w:tcPr>
          <w:p w14:paraId="727170EC" w14:textId="5A483A4B" w:rsidR="008B5D0C" w:rsidRPr="005B58BA" w:rsidRDefault="008B5D0C" w:rsidP="001A41B4">
            <w:pPr>
              <w:keepNext/>
              <w:keepLines/>
              <w:spacing w:after="0" w:line="240" w:lineRule="auto"/>
              <w:jc w:val="right"/>
              <w:rPr>
                <w:sz w:val="20"/>
                <w:lang w:val="en-US"/>
              </w:rPr>
            </w:pPr>
            <w:r w:rsidRPr="005B58BA">
              <w:rPr>
                <w:rFonts w:eastAsia="Times New Roman" w:cs="Times New Roman"/>
                <w:bCs/>
                <w:color w:val="000000"/>
                <w:sz w:val="20"/>
                <w:szCs w:val="24"/>
              </w:rPr>
              <w:t>5.96</w:t>
            </w:r>
          </w:p>
        </w:tc>
        <w:tc>
          <w:tcPr>
            <w:tcW w:w="992" w:type="dxa"/>
            <w:vAlign w:val="bottom"/>
            <w:hideMark/>
          </w:tcPr>
          <w:p w14:paraId="05060A1F" w14:textId="02FE3471" w:rsidR="008B5D0C" w:rsidRPr="005B58BA" w:rsidRDefault="008B5D0C" w:rsidP="001A41B4">
            <w:pPr>
              <w:keepNext/>
              <w:keepLines/>
              <w:spacing w:after="0" w:line="240" w:lineRule="auto"/>
              <w:jc w:val="right"/>
              <w:rPr>
                <w:sz w:val="20"/>
                <w:lang w:val="en-US"/>
              </w:rPr>
            </w:pPr>
            <w:r w:rsidRPr="005B58BA">
              <w:rPr>
                <w:rFonts w:eastAsia="Times New Roman" w:cs="Times New Roman"/>
                <w:bCs/>
                <w:color w:val="000000"/>
                <w:sz w:val="20"/>
                <w:szCs w:val="24"/>
              </w:rPr>
              <w:t>5.98</w:t>
            </w:r>
          </w:p>
        </w:tc>
        <w:tc>
          <w:tcPr>
            <w:tcW w:w="1001" w:type="dxa"/>
          </w:tcPr>
          <w:p w14:paraId="6665EB2B" w14:textId="0C5031A1" w:rsidR="008B5D0C" w:rsidRPr="00B33631" w:rsidRDefault="008B5D0C" w:rsidP="001A41B4">
            <w:pPr>
              <w:keepNext/>
              <w:keepLines/>
              <w:spacing w:after="0" w:line="240" w:lineRule="auto"/>
              <w:jc w:val="right"/>
              <w:rPr>
                <w:sz w:val="20"/>
                <w:lang w:val="en-US"/>
              </w:rPr>
            </w:pPr>
            <w:r>
              <w:rPr>
                <w:sz w:val="20"/>
                <w:lang w:val="en-US"/>
              </w:rPr>
              <w:t>996</w:t>
            </w:r>
          </w:p>
        </w:tc>
      </w:tr>
      <w:tr w:rsidR="008B5D0C" w:rsidRPr="00B33631" w14:paraId="159CEF2B" w14:textId="6EFBC62E" w:rsidTr="002D2DE8">
        <w:trPr>
          <w:trHeight w:val="82"/>
          <w:jc w:val="center"/>
        </w:trPr>
        <w:tc>
          <w:tcPr>
            <w:tcW w:w="3402" w:type="dxa"/>
            <w:tcBorders>
              <w:bottom w:val="single" w:sz="4" w:space="0" w:color="0070C0"/>
            </w:tcBorders>
            <w:hideMark/>
          </w:tcPr>
          <w:p w14:paraId="5DE895E3" w14:textId="77777777" w:rsidR="008B5D0C" w:rsidRPr="00B33631" w:rsidRDefault="008B5D0C" w:rsidP="001A41B4">
            <w:pPr>
              <w:keepNext/>
              <w:keepLines/>
              <w:spacing w:after="0" w:line="240" w:lineRule="auto"/>
              <w:rPr>
                <w:sz w:val="20"/>
              </w:rPr>
            </w:pPr>
            <w:r w:rsidRPr="00B33631">
              <w:rPr>
                <w:sz w:val="20"/>
                <w:lang w:val="en-US"/>
              </w:rPr>
              <w:t>People with a disability</w:t>
            </w:r>
          </w:p>
        </w:tc>
        <w:tc>
          <w:tcPr>
            <w:tcW w:w="983" w:type="dxa"/>
            <w:tcBorders>
              <w:bottom w:val="single" w:sz="4" w:space="0" w:color="0070C0"/>
            </w:tcBorders>
            <w:vAlign w:val="bottom"/>
            <w:hideMark/>
          </w:tcPr>
          <w:p w14:paraId="0DD657D2" w14:textId="7E78A889" w:rsidR="008B5D0C" w:rsidRPr="002D2DE8" w:rsidRDefault="008B5D0C" w:rsidP="001A41B4">
            <w:pPr>
              <w:keepNext/>
              <w:keepLines/>
              <w:spacing w:after="0" w:line="240" w:lineRule="auto"/>
              <w:jc w:val="right"/>
              <w:rPr>
                <w:sz w:val="20"/>
                <w:lang w:val="en-US"/>
              </w:rPr>
            </w:pPr>
            <w:r w:rsidRPr="002D2DE8">
              <w:rPr>
                <w:rFonts w:eastAsia="Times New Roman" w:cs="Times New Roman"/>
                <w:bCs/>
                <w:color w:val="000000"/>
                <w:sz w:val="20"/>
                <w:szCs w:val="24"/>
              </w:rPr>
              <w:t>10.29</w:t>
            </w:r>
          </w:p>
        </w:tc>
        <w:tc>
          <w:tcPr>
            <w:tcW w:w="1134" w:type="dxa"/>
            <w:tcBorders>
              <w:bottom w:val="single" w:sz="4" w:space="0" w:color="0070C0"/>
            </w:tcBorders>
            <w:vAlign w:val="bottom"/>
            <w:hideMark/>
          </w:tcPr>
          <w:p w14:paraId="72F3C7F6" w14:textId="2A33A983" w:rsidR="008B5D0C" w:rsidRPr="002D2DE8" w:rsidRDefault="008B5D0C" w:rsidP="001A41B4">
            <w:pPr>
              <w:keepNext/>
              <w:keepLines/>
              <w:spacing w:after="0" w:line="240" w:lineRule="auto"/>
              <w:jc w:val="right"/>
              <w:rPr>
                <w:sz w:val="20"/>
                <w:lang w:val="en-US"/>
              </w:rPr>
            </w:pPr>
            <w:r w:rsidRPr="002D2DE8">
              <w:rPr>
                <w:rFonts w:eastAsia="Times New Roman" w:cs="Times New Roman"/>
                <w:bCs/>
                <w:color w:val="000000"/>
                <w:sz w:val="20"/>
                <w:szCs w:val="24"/>
              </w:rPr>
              <w:t>10.49</w:t>
            </w:r>
          </w:p>
        </w:tc>
        <w:tc>
          <w:tcPr>
            <w:tcW w:w="992" w:type="dxa"/>
            <w:tcBorders>
              <w:bottom w:val="single" w:sz="4" w:space="0" w:color="0070C0"/>
            </w:tcBorders>
            <w:vAlign w:val="bottom"/>
            <w:hideMark/>
          </w:tcPr>
          <w:p w14:paraId="0D4B1CCF" w14:textId="2313C992" w:rsidR="008B5D0C" w:rsidRPr="002D2DE8" w:rsidRDefault="008B5D0C" w:rsidP="001A41B4">
            <w:pPr>
              <w:keepNext/>
              <w:keepLines/>
              <w:spacing w:after="0" w:line="240" w:lineRule="auto"/>
              <w:jc w:val="right"/>
              <w:rPr>
                <w:sz w:val="20"/>
                <w:lang w:val="en-US"/>
              </w:rPr>
            </w:pPr>
            <w:r w:rsidRPr="002D2DE8">
              <w:rPr>
                <w:rFonts w:eastAsia="Times New Roman" w:cs="Times New Roman"/>
                <w:bCs/>
                <w:color w:val="000000"/>
                <w:sz w:val="20"/>
                <w:szCs w:val="24"/>
              </w:rPr>
              <w:t>10.38</w:t>
            </w:r>
          </w:p>
        </w:tc>
        <w:tc>
          <w:tcPr>
            <w:tcW w:w="1001" w:type="dxa"/>
            <w:tcBorders>
              <w:bottom w:val="single" w:sz="4" w:space="0" w:color="0070C0"/>
            </w:tcBorders>
          </w:tcPr>
          <w:p w14:paraId="4BEED2B0" w14:textId="147C12CD" w:rsidR="008B5D0C" w:rsidRPr="00B33631" w:rsidRDefault="008B5D0C" w:rsidP="002D2DE8">
            <w:pPr>
              <w:keepNext/>
              <w:keepLines/>
              <w:spacing w:after="0" w:line="240" w:lineRule="auto"/>
              <w:jc w:val="right"/>
              <w:rPr>
                <w:sz w:val="20"/>
                <w:lang w:val="en-US"/>
              </w:rPr>
            </w:pPr>
            <w:r>
              <w:rPr>
                <w:sz w:val="20"/>
                <w:lang w:val="en-US"/>
              </w:rPr>
              <w:t>454</w:t>
            </w:r>
          </w:p>
        </w:tc>
      </w:tr>
    </w:tbl>
    <w:p w14:paraId="4090006A" w14:textId="77777777" w:rsidR="002723DB" w:rsidRPr="004232AA" w:rsidRDefault="002723DB" w:rsidP="005A6D1B">
      <w:pPr>
        <w:keepNext/>
        <w:keepLines/>
        <w:rPr>
          <w:sz w:val="16"/>
        </w:rPr>
      </w:pPr>
    </w:p>
    <w:p w14:paraId="03C21D40" w14:textId="7DEEBE7B" w:rsidR="00CD06B5" w:rsidRDefault="00CD06B5" w:rsidP="005A6D1B">
      <w:pPr>
        <w:keepNext/>
        <w:keepLines/>
        <w:rPr>
          <w:sz w:val="18"/>
        </w:rPr>
      </w:pPr>
      <w:r>
        <w:rPr>
          <w:sz w:val="18"/>
        </w:rPr>
        <w:t>Note: the number of wage earners includes those who only have one job (i.e. they answered no to census question P32 on secondary activity).</w:t>
      </w:r>
    </w:p>
    <w:p w14:paraId="29826299" w14:textId="77777777" w:rsidR="00DE6F6A" w:rsidRDefault="00DE6F6A" w:rsidP="005A6D1B">
      <w:pPr>
        <w:keepNext/>
        <w:keepLines/>
        <w:rPr>
          <w:sz w:val="18"/>
        </w:rPr>
      </w:pPr>
      <w:r w:rsidRPr="00DE6F6A">
        <w:rPr>
          <w:sz w:val="18"/>
        </w:rPr>
        <w:t>Source: 2011 Cook Islands Population and Housing Census</w:t>
      </w:r>
    </w:p>
    <w:p w14:paraId="6BD1B9B6" w14:textId="77777777" w:rsidR="00A82EB6" w:rsidRPr="00DE6F6A" w:rsidRDefault="00A82EB6" w:rsidP="005A6D1B">
      <w:pPr>
        <w:keepNext/>
        <w:keepLines/>
        <w:rPr>
          <w:sz w:val="18"/>
        </w:rPr>
      </w:pPr>
    </w:p>
    <w:p w14:paraId="3B2C02C4" w14:textId="77777777" w:rsidR="00FD5E1E" w:rsidRDefault="00FD5E1E" w:rsidP="00FD5E1E">
      <w:pPr>
        <w:pStyle w:val="Heading2"/>
        <w:rPr>
          <w:szCs w:val="24"/>
        </w:rPr>
      </w:pPr>
      <w:bookmarkStart w:id="86" w:name="_Toc284665124"/>
      <w:r w:rsidRPr="006A4DC2">
        <w:t>Unemployment</w:t>
      </w:r>
      <w:bookmarkEnd w:id="86"/>
      <w:r w:rsidRPr="008E5AB2">
        <w:rPr>
          <w:szCs w:val="24"/>
        </w:rPr>
        <w:t xml:space="preserve"> </w:t>
      </w:r>
    </w:p>
    <w:p w14:paraId="2272E3D5" w14:textId="02E17704" w:rsidR="00FD5E1E" w:rsidRDefault="00FD5E1E" w:rsidP="00FF7718">
      <w:pPr>
        <w:jc w:val="both"/>
        <w:rPr>
          <w:rFonts w:cs="Cambria"/>
          <w:szCs w:val="24"/>
        </w:rPr>
      </w:pPr>
      <w:r>
        <w:rPr>
          <w:rFonts w:cs="Cambria"/>
          <w:szCs w:val="24"/>
        </w:rPr>
        <w:t xml:space="preserve">The unemployment rate is </w:t>
      </w:r>
      <w:r w:rsidR="00B3150D">
        <w:rPr>
          <w:rFonts w:cs="Cambria"/>
          <w:szCs w:val="24"/>
        </w:rPr>
        <w:t>8</w:t>
      </w:r>
      <w:r>
        <w:rPr>
          <w:rFonts w:cs="Cambria"/>
          <w:szCs w:val="24"/>
        </w:rPr>
        <w:t xml:space="preserve">.2 </w:t>
      </w:r>
      <w:r w:rsidR="00A85E3E">
        <w:rPr>
          <w:rFonts w:cs="Cambria"/>
          <w:szCs w:val="24"/>
        </w:rPr>
        <w:t>per cent</w:t>
      </w:r>
      <w:r>
        <w:rPr>
          <w:rFonts w:cs="Cambria"/>
          <w:szCs w:val="24"/>
        </w:rPr>
        <w:t xml:space="preserve"> for men and </w:t>
      </w:r>
      <w:r w:rsidR="00163E65">
        <w:rPr>
          <w:rFonts w:cs="Cambria"/>
          <w:szCs w:val="24"/>
        </w:rPr>
        <w:t>8.1</w:t>
      </w:r>
      <w:r>
        <w:rPr>
          <w:rFonts w:cs="Cambria"/>
          <w:szCs w:val="24"/>
        </w:rPr>
        <w:t xml:space="preserve"> </w:t>
      </w:r>
      <w:r w:rsidR="00A85E3E">
        <w:rPr>
          <w:rFonts w:cs="Cambria"/>
          <w:szCs w:val="24"/>
        </w:rPr>
        <w:t>per cent</w:t>
      </w:r>
      <w:r>
        <w:rPr>
          <w:rFonts w:cs="Cambria"/>
          <w:szCs w:val="24"/>
        </w:rPr>
        <w:t xml:space="preserve"> for women</w:t>
      </w:r>
      <w:r w:rsidR="00DA745E">
        <w:rPr>
          <w:rFonts w:cs="Cambria"/>
          <w:szCs w:val="24"/>
        </w:rPr>
        <w:t xml:space="preserve">. </w:t>
      </w:r>
      <w:r w:rsidR="00163E65">
        <w:rPr>
          <w:rFonts w:cs="Cambria"/>
          <w:szCs w:val="24"/>
        </w:rPr>
        <w:t xml:space="preserve">These estimates </w:t>
      </w:r>
      <w:r w:rsidR="0021312B">
        <w:rPr>
          <w:rFonts w:cs="Cambria"/>
          <w:szCs w:val="24"/>
        </w:rPr>
        <w:t xml:space="preserve">may be higher than </w:t>
      </w:r>
      <w:r w:rsidR="00DA745E">
        <w:rPr>
          <w:rFonts w:cs="Cambria"/>
          <w:szCs w:val="24"/>
        </w:rPr>
        <w:t>is really the case</w:t>
      </w:r>
      <w:r w:rsidR="0021312B">
        <w:rPr>
          <w:rFonts w:cs="Cambria"/>
          <w:szCs w:val="24"/>
        </w:rPr>
        <w:t xml:space="preserve"> because</w:t>
      </w:r>
      <w:r w:rsidR="00163E65">
        <w:rPr>
          <w:rFonts w:cs="Cambria"/>
          <w:szCs w:val="24"/>
        </w:rPr>
        <w:t xml:space="preserve"> people self-identify as ‘unemployed’, without being asked if they are actively seeking work and are available should a job be offered to them (</w:t>
      </w:r>
      <w:r w:rsidR="00A82EB6">
        <w:rPr>
          <w:rFonts w:cs="Cambria"/>
          <w:szCs w:val="24"/>
        </w:rPr>
        <w:t>see Box 2</w:t>
      </w:r>
      <w:r w:rsidR="00163E65">
        <w:rPr>
          <w:rFonts w:cs="Cambria"/>
          <w:szCs w:val="24"/>
        </w:rPr>
        <w:t xml:space="preserve">). </w:t>
      </w:r>
      <w:r>
        <w:rPr>
          <w:rFonts w:cs="Cambria"/>
          <w:szCs w:val="24"/>
        </w:rPr>
        <w:t>U</w:t>
      </w:r>
      <w:r w:rsidRPr="00D67EAD">
        <w:rPr>
          <w:rFonts w:cs="Cambria"/>
          <w:szCs w:val="24"/>
        </w:rPr>
        <w:t xml:space="preserve">nemployment rates are much higher </w:t>
      </w:r>
      <w:r w:rsidR="00FF7718">
        <w:rPr>
          <w:rFonts w:cs="Cambria"/>
          <w:szCs w:val="24"/>
        </w:rPr>
        <w:t>in the s</w:t>
      </w:r>
      <w:r>
        <w:rPr>
          <w:rFonts w:cs="Cambria"/>
          <w:szCs w:val="24"/>
        </w:rPr>
        <w:t xml:space="preserve">outhern </w:t>
      </w:r>
      <w:r w:rsidR="00FF7718">
        <w:rPr>
          <w:rFonts w:cs="Cambria"/>
          <w:szCs w:val="24"/>
        </w:rPr>
        <w:t>Pa Enua,</w:t>
      </w:r>
      <w:r>
        <w:rPr>
          <w:rFonts w:cs="Cambria"/>
          <w:szCs w:val="24"/>
        </w:rPr>
        <w:t xml:space="preserve"> where close to 18 </w:t>
      </w:r>
      <w:r w:rsidR="00A85E3E">
        <w:rPr>
          <w:rFonts w:cs="Cambria"/>
          <w:szCs w:val="24"/>
        </w:rPr>
        <w:t>per cent</w:t>
      </w:r>
      <w:r>
        <w:rPr>
          <w:rFonts w:cs="Cambria"/>
          <w:szCs w:val="24"/>
        </w:rPr>
        <w:t xml:space="preserve"> of the labour force is unemployed (</w:t>
      </w:r>
      <w:r>
        <w:rPr>
          <w:rFonts w:cs="Cambria"/>
          <w:szCs w:val="24"/>
        </w:rPr>
        <w:fldChar w:fldCharType="begin"/>
      </w:r>
      <w:r>
        <w:rPr>
          <w:rFonts w:cs="Cambria"/>
          <w:szCs w:val="24"/>
        </w:rPr>
        <w:instrText xml:space="preserve"> REF _Ref401904578 </w:instrText>
      </w:r>
      <w:r>
        <w:rPr>
          <w:rFonts w:cs="Cambria"/>
          <w:szCs w:val="24"/>
        </w:rPr>
        <w:fldChar w:fldCharType="separate"/>
      </w:r>
      <w:r w:rsidR="00F15FDF">
        <w:t xml:space="preserve">Table </w:t>
      </w:r>
      <w:r w:rsidR="00F15FDF">
        <w:rPr>
          <w:noProof/>
        </w:rPr>
        <w:t>8</w:t>
      </w:r>
      <w:r>
        <w:rPr>
          <w:rFonts w:cs="Cambria"/>
          <w:szCs w:val="24"/>
        </w:rPr>
        <w:fldChar w:fldCharType="end"/>
      </w:r>
      <w:r>
        <w:rPr>
          <w:rFonts w:cs="Cambria"/>
          <w:szCs w:val="24"/>
        </w:rPr>
        <w:t>)</w:t>
      </w:r>
      <w:r w:rsidRPr="00D67EAD">
        <w:rPr>
          <w:rFonts w:cs="Cambria"/>
          <w:szCs w:val="24"/>
        </w:rPr>
        <w:t xml:space="preserve">. </w:t>
      </w:r>
      <w:r>
        <w:rPr>
          <w:rFonts w:cs="Cambria"/>
          <w:szCs w:val="24"/>
        </w:rPr>
        <w:t>Unemployment is also high among vulnerable groups, such as people with a disability and youth.</w:t>
      </w:r>
    </w:p>
    <w:p w14:paraId="218BBBD3" w14:textId="77777777" w:rsidR="00DA745E" w:rsidRDefault="00DA745E" w:rsidP="00DA745E">
      <w:pPr>
        <w:jc w:val="both"/>
        <w:rPr>
          <w:rFonts w:cs="Cambria"/>
          <w:szCs w:val="24"/>
        </w:rPr>
      </w:pPr>
      <w:r>
        <w:rPr>
          <w:rFonts w:cs="Cambria"/>
          <w:szCs w:val="24"/>
        </w:rPr>
        <w:t xml:space="preserve">Overall, there are just over 700 people who classified themselves as unemployed. The majority of these (58%) have no school or other qualifications and only 14 of them are undertaking further studies or training. </w:t>
      </w:r>
    </w:p>
    <w:p w14:paraId="793B8E6E" w14:textId="77777777" w:rsidR="00A82EB6" w:rsidRDefault="00A82EB6" w:rsidP="00FD5E1E">
      <w:pPr>
        <w:rPr>
          <w:rFonts w:cs="Cambria"/>
          <w:szCs w:val="24"/>
        </w:rPr>
      </w:pPr>
      <w:r w:rsidRPr="00D67EAD">
        <w:rPr>
          <w:rFonts w:cs="Cambria"/>
          <w:noProof/>
          <w:szCs w:val="24"/>
          <w:lang w:eastAsia="en-AU"/>
        </w:rPr>
        <w:lastRenderedPageBreak/>
        <mc:AlternateContent>
          <mc:Choice Requires="wps">
            <w:drawing>
              <wp:inline distT="0" distB="0" distL="0" distR="0" wp14:anchorId="34072C0E" wp14:editId="17D20C10">
                <wp:extent cx="5400675" cy="2236305"/>
                <wp:effectExtent l="0" t="0" r="9525" b="0"/>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236305"/>
                        </a:xfrm>
                        <a:prstGeom prst="rect">
                          <a:avLst/>
                        </a:prstGeom>
                        <a:solidFill>
                          <a:schemeClr val="accent1">
                            <a:lumMod val="20000"/>
                            <a:lumOff val="8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23A26447" w14:textId="77777777" w:rsidR="00835E99" w:rsidRPr="00F724B0" w:rsidRDefault="00835E99" w:rsidP="00A82EB6">
                            <w:pPr>
                              <w:rPr>
                                <w:b/>
                                <w:sz w:val="24"/>
                              </w:rPr>
                            </w:pPr>
                            <w:r w:rsidRPr="00F724B0">
                              <w:rPr>
                                <w:b/>
                                <w:sz w:val="24"/>
                              </w:rPr>
                              <w:t>Box 2 – What is unemployment?</w:t>
                            </w:r>
                          </w:p>
                          <w:p w14:paraId="27EDD06F" w14:textId="77777777" w:rsidR="00835E99" w:rsidRPr="00FD5E1E" w:rsidRDefault="00835E99" w:rsidP="00A82EB6">
                            <w:pPr>
                              <w:rPr>
                                <w:color w:val="000000" w:themeColor="text1"/>
                                <w:sz w:val="20"/>
                              </w:rPr>
                            </w:pPr>
                            <w:r w:rsidRPr="00A82EB6">
                              <w:rPr>
                                <w:sz w:val="20"/>
                              </w:rPr>
                              <w:t xml:space="preserve">People </w:t>
                            </w:r>
                            <w:r w:rsidRPr="00A82EB6">
                              <w:rPr>
                                <w:color w:val="000000" w:themeColor="text1"/>
                                <w:sz w:val="20"/>
                              </w:rPr>
                              <w:t>are usually considered to be unemployed if they</w:t>
                            </w:r>
                            <w:r>
                              <w:rPr>
                                <w:color w:val="000000" w:themeColor="text1"/>
                                <w:sz w:val="20"/>
                              </w:rPr>
                              <w:t>: (a) d</w:t>
                            </w:r>
                            <w:r w:rsidRPr="00FD5E1E">
                              <w:rPr>
                                <w:color w:val="000000" w:themeColor="text1"/>
                                <w:sz w:val="20"/>
                              </w:rPr>
                              <w:t>id not work or</w:t>
                            </w:r>
                            <w:r>
                              <w:rPr>
                                <w:color w:val="000000" w:themeColor="text1"/>
                                <w:sz w:val="20"/>
                              </w:rPr>
                              <w:t xml:space="preserve"> have a job to go to; (b) spent time looking for work; and (c) w</w:t>
                            </w:r>
                            <w:r w:rsidRPr="00FD5E1E">
                              <w:rPr>
                                <w:color w:val="000000" w:themeColor="text1"/>
                                <w:sz w:val="20"/>
                              </w:rPr>
                              <w:t>ere available to work if a job was offered to them</w:t>
                            </w:r>
                            <w:r>
                              <w:rPr>
                                <w:color w:val="000000" w:themeColor="text1"/>
                                <w:sz w:val="20"/>
                              </w:rPr>
                              <w:t>.</w:t>
                            </w:r>
                          </w:p>
                          <w:p w14:paraId="69620797" w14:textId="77777777" w:rsidR="00835E99" w:rsidRDefault="00835E99" w:rsidP="00A82EB6">
                            <w:pPr>
                              <w:rPr>
                                <w:color w:val="000000" w:themeColor="text1"/>
                                <w:sz w:val="20"/>
                              </w:rPr>
                            </w:pPr>
                            <w:r w:rsidRPr="00FD5E1E">
                              <w:rPr>
                                <w:color w:val="000000" w:themeColor="text1"/>
                                <w:sz w:val="20"/>
                              </w:rPr>
                              <w:t>In the 2011 census, ‘unemployment’ was one of the categories that respondents could select when asked about their activity status. There were some follow up questions about being involved in paid work and availability if work was offered, but the question on availability was not asked of everyone who identified as unemployed. For the next census, these questions could be revised so it is possible to classify unemployment according to the three conditions above.</w:t>
                            </w:r>
                          </w:p>
                          <w:p w14:paraId="6C263B0B" w14:textId="1D4065AD" w:rsidR="00835E99" w:rsidRPr="00FD5E1E" w:rsidRDefault="00835E99" w:rsidP="00A82EB6">
                            <w:pPr>
                              <w:rPr>
                                <w:color w:val="000000" w:themeColor="text1"/>
                                <w:sz w:val="20"/>
                              </w:rPr>
                            </w:pPr>
                            <w:r>
                              <w:rPr>
                                <w:color w:val="000000" w:themeColor="text1"/>
                                <w:sz w:val="20"/>
                              </w:rPr>
                              <w:t xml:space="preserve">Refer to the International Labour Organization website for more information on international definitions of unemployment - </w:t>
                            </w:r>
                            <w:hyperlink r:id="rId39" w:history="1">
                              <w:r w:rsidRPr="00CE6BCA">
                                <w:rPr>
                                  <w:rStyle w:val="Hyperlink"/>
                                  <w:sz w:val="20"/>
                                </w:rPr>
                                <w:t>http://laborsta.ilo.org/applv8/data/c3e.html</w:t>
                              </w:r>
                            </w:hyperlink>
                            <w:r>
                              <w:rPr>
                                <w:color w:val="000000" w:themeColor="text1"/>
                                <w:sz w:val="20"/>
                              </w:rPr>
                              <w:t xml:space="preserve">. </w:t>
                            </w:r>
                          </w:p>
                          <w:p w14:paraId="70CA20D1" w14:textId="77777777" w:rsidR="00835E99" w:rsidRPr="00FD5E1E" w:rsidRDefault="00835E99" w:rsidP="00A82EB6">
                            <w:pPr>
                              <w:rPr>
                                <w:sz w:val="20"/>
                              </w:rPr>
                            </w:pPr>
                          </w:p>
                        </w:txbxContent>
                      </wps:txbx>
                      <wps:bodyPr rot="0" vert="horz" wrap="square" lIns="91440" tIns="45720" rIns="91440" bIns="45720" anchor="t" anchorCtr="0" upright="1">
                        <a:noAutofit/>
                      </wps:bodyPr>
                    </wps:wsp>
                  </a:graphicData>
                </a:graphic>
              </wp:inline>
            </w:drawing>
          </mc:Choice>
          <mc:Fallback>
            <w:pict>
              <v:shape w14:anchorId="34072C0E" id="Text Box 44" o:spid="_x0000_s1034" type="#_x0000_t202" style="width:425.25pt;height:1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" fillcolor="#dbe5f1 [660]" stroked="f" strokeweight=".85pt">
                <v:textbox>
                  <w:txbxContent>
                    <w:p w14:paraId="23A26447" w14:textId="77777777" w:rsidR="00835E99" w:rsidRPr="00F724B0" w:rsidRDefault="00835E99" w:rsidP="00A82EB6">
                      <w:pPr>
                        <w:rPr>
                          <w:b/>
                          <w:sz w:val="24"/>
                        </w:rPr>
                      </w:pPr>
                      <w:r w:rsidRPr="00F724B0">
                        <w:rPr>
                          <w:b/>
                          <w:sz w:val="24"/>
                        </w:rPr>
                        <w:t>Box 2 – What is unemployment?</w:t>
                      </w:r>
                    </w:p>
                    <w:p w14:paraId="27EDD06F" w14:textId="77777777" w:rsidR="00835E99" w:rsidRPr="00FD5E1E" w:rsidRDefault="00835E99" w:rsidP="00A82EB6">
                      <w:pPr>
                        <w:rPr>
                          <w:color w:val="000000" w:themeColor="text1"/>
                          <w:sz w:val="20"/>
                        </w:rPr>
                      </w:pPr>
                      <w:r w:rsidRPr="00A82EB6">
                        <w:rPr>
                          <w:sz w:val="20"/>
                        </w:rPr>
                        <w:t xml:space="preserve">People </w:t>
                      </w:r>
                      <w:r w:rsidRPr="00A82EB6">
                        <w:rPr>
                          <w:color w:val="000000" w:themeColor="text1"/>
                          <w:sz w:val="20"/>
                        </w:rPr>
                        <w:t>are usually considered to be unemployed if they</w:t>
                      </w:r>
                      <w:r>
                        <w:rPr>
                          <w:color w:val="000000" w:themeColor="text1"/>
                          <w:sz w:val="20"/>
                        </w:rPr>
                        <w:t>: (a) d</w:t>
                      </w:r>
                      <w:r w:rsidRPr="00FD5E1E">
                        <w:rPr>
                          <w:color w:val="000000" w:themeColor="text1"/>
                          <w:sz w:val="20"/>
                        </w:rPr>
                        <w:t>id not work or</w:t>
                      </w:r>
                      <w:r>
                        <w:rPr>
                          <w:color w:val="000000" w:themeColor="text1"/>
                          <w:sz w:val="20"/>
                        </w:rPr>
                        <w:t xml:space="preserve"> have a job to go to; (b) spent time looking for work; and (c) w</w:t>
                      </w:r>
                      <w:r w:rsidRPr="00FD5E1E">
                        <w:rPr>
                          <w:color w:val="000000" w:themeColor="text1"/>
                          <w:sz w:val="20"/>
                        </w:rPr>
                        <w:t>ere available to work if a job was offered to them</w:t>
                      </w:r>
                      <w:r>
                        <w:rPr>
                          <w:color w:val="000000" w:themeColor="text1"/>
                          <w:sz w:val="20"/>
                        </w:rPr>
                        <w:t>.</w:t>
                      </w:r>
                    </w:p>
                    <w:p w14:paraId="69620797" w14:textId="77777777" w:rsidR="00835E99" w:rsidRDefault="00835E99" w:rsidP="00A82EB6">
                      <w:pPr>
                        <w:rPr>
                          <w:color w:val="000000" w:themeColor="text1"/>
                          <w:sz w:val="20"/>
                        </w:rPr>
                      </w:pPr>
                      <w:r w:rsidRPr="00FD5E1E">
                        <w:rPr>
                          <w:color w:val="000000" w:themeColor="text1"/>
                          <w:sz w:val="20"/>
                        </w:rPr>
                        <w:t>In the 2011 census, ‘unemployment’ was one of the categories that respondents could select when asked about their activity status. There were some follow up questions about being involved in paid work and availability if work was offered, but the question on availability was not asked of everyone who identified as unemployed. For the next census, these questions could be revised so it is possible to classify unemployment according to the three conditions above.</w:t>
                      </w:r>
                    </w:p>
                    <w:p w14:paraId="6C263B0B" w14:textId="1D4065AD" w:rsidR="00835E99" w:rsidRPr="00FD5E1E" w:rsidRDefault="00835E99" w:rsidP="00A82EB6">
                      <w:pPr>
                        <w:rPr>
                          <w:color w:val="000000" w:themeColor="text1"/>
                          <w:sz w:val="20"/>
                        </w:rPr>
                      </w:pPr>
                      <w:r>
                        <w:rPr>
                          <w:color w:val="000000" w:themeColor="text1"/>
                          <w:sz w:val="20"/>
                        </w:rPr>
                        <w:t xml:space="preserve">Refer to the International Labour Organization website for more information on international definitions of unemployment - </w:t>
                      </w:r>
                      <w:hyperlink r:id="rId40" w:history="1">
                        <w:r w:rsidRPr="00CE6BCA">
                          <w:rPr>
                            <w:rStyle w:val="Hyperlink"/>
                            <w:sz w:val="20"/>
                          </w:rPr>
                          <w:t>http://laborsta.ilo.org/applv8/data/c3e.html</w:t>
                        </w:r>
                      </w:hyperlink>
                      <w:r>
                        <w:rPr>
                          <w:color w:val="000000" w:themeColor="text1"/>
                          <w:sz w:val="20"/>
                        </w:rPr>
                        <w:t xml:space="preserve">. </w:t>
                      </w:r>
                    </w:p>
                    <w:p w14:paraId="70CA20D1" w14:textId="77777777" w:rsidR="00835E99" w:rsidRPr="00FD5E1E" w:rsidRDefault="00835E99" w:rsidP="00A82EB6">
                      <w:pPr>
                        <w:rPr>
                          <w:sz w:val="20"/>
                        </w:rPr>
                      </w:pPr>
                    </w:p>
                  </w:txbxContent>
                </v:textbox>
                <w10:anchorlock/>
              </v:shape>
            </w:pict>
          </mc:Fallback>
        </mc:AlternateContent>
      </w:r>
    </w:p>
    <w:p w14:paraId="2AEECA39" w14:textId="77777777" w:rsidR="00D35009" w:rsidRPr="00315884" w:rsidRDefault="00D35009" w:rsidP="00D35009">
      <w:pPr>
        <w:jc w:val="both"/>
        <w:rPr>
          <w:rFonts w:cs="Cambria"/>
          <w:szCs w:val="24"/>
        </w:rPr>
      </w:pPr>
    </w:p>
    <w:p w14:paraId="59E387B4" w14:textId="2EA0C6A5" w:rsidR="00FD5E1E" w:rsidRPr="00F33B26" w:rsidRDefault="00FD5E1E" w:rsidP="00163E65">
      <w:pPr>
        <w:keepNext/>
        <w:keepLines/>
        <w:tabs>
          <w:tab w:val="left" w:pos="1437"/>
        </w:tabs>
        <w:autoSpaceDE w:val="0"/>
        <w:autoSpaceDN w:val="0"/>
        <w:adjustRightInd w:val="0"/>
        <w:spacing w:before="240" w:after="0" w:line="240" w:lineRule="auto"/>
        <w:rPr>
          <w:b/>
          <w:sz w:val="24"/>
          <w:szCs w:val="24"/>
        </w:rPr>
      </w:pPr>
      <w:r w:rsidRPr="00F33B26">
        <w:rPr>
          <w:b/>
          <w:sz w:val="24"/>
          <w:szCs w:val="24"/>
        </w:rPr>
        <w:t xml:space="preserve">Unemployment is highest </w:t>
      </w:r>
      <w:r>
        <w:rPr>
          <w:b/>
          <w:sz w:val="24"/>
          <w:szCs w:val="24"/>
        </w:rPr>
        <w:t xml:space="preserve">in Southern </w:t>
      </w:r>
      <w:r w:rsidR="00163E65">
        <w:rPr>
          <w:b/>
          <w:sz w:val="24"/>
          <w:szCs w:val="24"/>
        </w:rPr>
        <w:t>Pa Enua</w:t>
      </w:r>
    </w:p>
    <w:p w14:paraId="08D9F9A8" w14:textId="77777777" w:rsidR="00FD5E1E" w:rsidRPr="00543576" w:rsidRDefault="00FD5E1E" w:rsidP="00163E65">
      <w:pPr>
        <w:pStyle w:val="Caption"/>
        <w:keepNext/>
        <w:keepLines/>
      </w:pPr>
      <w:bookmarkStart w:id="87" w:name="_Ref401904578"/>
      <w:bookmarkStart w:id="88" w:name="_Toc401904755"/>
      <w:bookmarkStart w:id="89" w:name="_Toc284338224"/>
      <w:r>
        <w:t xml:space="preserve">Table </w:t>
      </w:r>
      <w:fldSimple w:instr=" SEQ Table \* ARABIC ">
        <w:r w:rsidR="00F15FDF">
          <w:rPr>
            <w:noProof/>
          </w:rPr>
          <w:t>8</w:t>
        </w:r>
      </w:fldSimple>
      <w:bookmarkEnd w:id="87"/>
      <w:r>
        <w:t xml:space="preserve"> – </w:t>
      </w:r>
      <w:r w:rsidRPr="00543576">
        <w:t>Unemployment</w:t>
      </w:r>
      <w:r>
        <w:t xml:space="preserve"> </w:t>
      </w:r>
      <w:r w:rsidRPr="00543576">
        <w:t>rate</w:t>
      </w:r>
      <w:r>
        <w:t>*</w:t>
      </w:r>
      <w:r w:rsidRPr="00543576">
        <w:t xml:space="preserve">, </w:t>
      </w:r>
      <w:r>
        <w:t>Cook</w:t>
      </w:r>
      <w:r w:rsidRPr="00543576">
        <w:t xml:space="preserve"> Islands</w:t>
      </w:r>
      <w:r>
        <w:t>,</w:t>
      </w:r>
      <w:r w:rsidRPr="00543576">
        <w:t xml:space="preserve"> 20</w:t>
      </w:r>
      <w:bookmarkEnd w:id="88"/>
      <w:r>
        <w:t>11</w:t>
      </w:r>
      <w:bookmarkEnd w:id="89"/>
    </w:p>
    <w:tbl>
      <w:tblPr>
        <w:tblW w:w="0" w:type="auto"/>
        <w:jc w:val="center"/>
        <w:tblLayout w:type="fixed"/>
        <w:tblLook w:val="04A0" w:firstRow="1" w:lastRow="0" w:firstColumn="1" w:lastColumn="0" w:noHBand="0" w:noVBand="1"/>
      </w:tblPr>
      <w:tblGrid>
        <w:gridCol w:w="2835"/>
        <w:gridCol w:w="709"/>
        <w:gridCol w:w="992"/>
        <w:gridCol w:w="992"/>
      </w:tblGrid>
      <w:tr w:rsidR="00163E65" w:rsidRPr="00CD0095" w14:paraId="7DFB6489" w14:textId="110F9129" w:rsidTr="00406EDD">
        <w:trPr>
          <w:jc w:val="center"/>
        </w:trPr>
        <w:tc>
          <w:tcPr>
            <w:tcW w:w="2835" w:type="dxa"/>
            <w:tcBorders>
              <w:bottom w:val="single" w:sz="18" w:space="0" w:color="4F81BD" w:themeColor="accent1"/>
            </w:tcBorders>
          </w:tcPr>
          <w:p w14:paraId="2D4B5FC6" w14:textId="77777777" w:rsidR="00163E65" w:rsidRPr="00CD0095" w:rsidRDefault="00163E65" w:rsidP="00163E65">
            <w:pPr>
              <w:keepNext/>
              <w:keepLines/>
              <w:spacing w:after="0"/>
              <w:jc w:val="center"/>
              <w:rPr>
                <w:rFonts w:cs="Cambria"/>
                <w:sz w:val="20"/>
              </w:rPr>
            </w:pPr>
          </w:p>
        </w:tc>
        <w:tc>
          <w:tcPr>
            <w:tcW w:w="709" w:type="dxa"/>
            <w:tcBorders>
              <w:bottom w:val="single" w:sz="18" w:space="0" w:color="4F81BD" w:themeColor="accent1"/>
            </w:tcBorders>
          </w:tcPr>
          <w:p w14:paraId="697062EA" w14:textId="77777777" w:rsidR="00163E65" w:rsidRPr="00CD0095" w:rsidRDefault="00163E65" w:rsidP="00163E65">
            <w:pPr>
              <w:keepNext/>
              <w:keepLines/>
              <w:spacing w:after="0"/>
              <w:jc w:val="center"/>
              <w:rPr>
                <w:rFonts w:cs="Cambria"/>
                <w:sz w:val="20"/>
              </w:rPr>
            </w:pPr>
            <w:r w:rsidRPr="00CD0095">
              <w:rPr>
                <w:rFonts w:cs="Cambria"/>
                <w:sz w:val="20"/>
              </w:rPr>
              <w:t>Male (%)</w:t>
            </w:r>
          </w:p>
        </w:tc>
        <w:tc>
          <w:tcPr>
            <w:tcW w:w="992" w:type="dxa"/>
            <w:tcBorders>
              <w:bottom w:val="single" w:sz="18" w:space="0" w:color="4F81BD" w:themeColor="accent1"/>
            </w:tcBorders>
          </w:tcPr>
          <w:p w14:paraId="178FAD63" w14:textId="77777777" w:rsidR="00163E65" w:rsidRPr="00CD0095" w:rsidRDefault="00163E65" w:rsidP="00163E65">
            <w:pPr>
              <w:keepNext/>
              <w:keepLines/>
              <w:spacing w:after="0"/>
              <w:jc w:val="center"/>
              <w:rPr>
                <w:rFonts w:cs="Cambria"/>
                <w:sz w:val="20"/>
              </w:rPr>
            </w:pPr>
            <w:r w:rsidRPr="00CD0095">
              <w:rPr>
                <w:rFonts w:cs="Cambria"/>
                <w:sz w:val="20"/>
              </w:rPr>
              <w:t>Female (%)</w:t>
            </w:r>
          </w:p>
        </w:tc>
        <w:tc>
          <w:tcPr>
            <w:tcW w:w="992" w:type="dxa"/>
            <w:tcBorders>
              <w:bottom w:val="single" w:sz="18" w:space="0" w:color="4F81BD" w:themeColor="accent1"/>
            </w:tcBorders>
          </w:tcPr>
          <w:p w14:paraId="76E1AC23" w14:textId="77777777" w:rsidR="00163E65" w:rsidRPr="00CD0095" w:rsidRDefault="00163E65" w:rsidP="00163E65">
            <w:pPr>
              <w:keepNext/>
              <w:keepLines/>
              <w:spacing w:after="0"/>
              <w:jc w:val="center"/>
              <w:rPr>
                <w:rFonts w:cs="Cambria"/>
                <w:sz w:val="20"/>
              </w:rPr>
            </w:pPr>
            <w:r w:rsidRPr="00CD0095">
              <w:rPr>
                <w:rFonts w:cs="Cambria"/>
                <w:sz w:val="20"/>
              </w:rPr>
              <w:t>Total</w:t>
            </w:r>
          </w:p>
          <w:p w14:paraId="1D408C7E" w14:textId="4A95A1D1" w:rsidR="00163E65" w:rsidRPr="00CD0095" w:rsidRDefault="00163E65" w:rsidP="00163E65">
            <w:pPr>
              <w:keepNext/>
              <w:keepLines/>
              <w:spacing w:after="0"/>
              <w:jc w:val="center"/>
              <w:rPr>
                <w:rFonts w:cs="Cambria"/>
                <w:sz w:val="20"/>
              </w:rPr>
            </w:pPr>
            <w:r w:rsidRPr="00CD0095">
              <w:rPr>
                <w:rFonts w:cs="Cambria"/>
                <w:sz w:val="20"/>
              </w:rPr>
              <w:t>(%)</w:t>
            </w:r>
          </w:p>
        </w:tc>
      </w:tr>
      <w:tr w:rsidR="00163E65" w:rsidRPr="006C0ADF" w14:paraId="26F7057B" w14:textId="505A72E6" w:rsidTr="00406EDD">
        <w:trPr>
          <w:jc w:val="center"/>
        </w:trPr>
        <w:tc>
          <w:tcPr>
            <w:tcW w:w="2835" w:type="dxa"/>
            <w:tcBorders>
              <w:top w:val="single" w:sz="18" w:space="0" w:color="4F81BD" w:themeColor="accent1"/>
            </w:tcBorders>
            <w:shd w:val="clear" w:color="auto" w:fill="auto"/>
          </w:tcPr>
          <w:p w14:paraId="304CD71A" w14:textId="77777777" w:rsidR="00163E65" w:rsidRPr="006C0ADF" w:rsidRDefault="00163E65" w:rsidP="00163E65">
            <w:pPr>
              <w:keepNext/>
              <w:keepLines/>
              <w:spacing w:after="0"/>
              <w:rPr>
                <w:rFonts w:cs="Cambria"/>
                <w:b/>
                <w:sz w:val="20"/>
              </w:rPr>
            </w:pPr>
            <w:r w:rsidRPr="006C0ADF">
              <w:rPr>
                <w:rFonts w:cs="Cambria"/>
                <w:b/>
                <w:sz w:val="20"/>
              </w:rPr>
              <w:t>Cook Islands</w:t>
            </w:r>
          </w:p>
        </w:tc>
        <w:tc>
          <w:tcPr>
            <w:tcW w:w="709" w:type="dxa"/>
            <w:tcBorders>
              <w:top w:val="single" w:sz="18" w:space="0" w:color="4F81BD" w:themeColor="accent1"/>
            </w:tcBorders>
            <w:shd w:val="clear" w:color="auto" w:fill="auto"/>
            <w:vAlign w:val="bottom"/>
          </w:tcPr>
          <w:p w14:paraId="7C7FF539" w14:textId="29544DFD" w:rsidR="00163E65" w:rsidRPr="006C0ADF" w:rsidRDefault="00163E65" w:rsidP="00163E65">
            <w:pPr>
              <w:keepNext/>
              <w:keepLines/>
              <w:spacing w:after="0"/>
              <w:jc w:val="right"/>
              <w:rPr>
                <w:b/>
                <w:color w:val="000000"/>
                <w:sz w:val="20"/>
              </w:rPr>
            </w:pPr>
            <w:r>
              <w:rPr>
                <w:b/>
                <w:color w:val="000000"/>
                <w:sz w:val="20"/>
              </w:rPr>
              <w:t>8.2</w:t>
            </w:r>
          </w:p>
        </w:tc>
        <w:tc>
          <w:tcPr>
            <w:tcW w:w="992" w:type="dxa"/>
            <w:tcBorders>
              <w:top w:val="single" w:sz="18" w:space="0" w:color="4F81BD" w:themeColor="accent1"/>
            </w:tcBorders>
            <w:shd w:val="clear" w:color="auto" w:fill="auto"/>
            <w:vAlign w:val="bottom"/>
          </w:tcPr>
          <w:p w14:paraId="53EF8610" w14:textId="23FE3851" w:rsidR="00163E65" w:rsidRPr="006C0ADF" w:rsidRDefault="00163E65" w:rsidP="00163E65">
            <w:pPr>
              <w:keepNext/>
              <w:keepLines/>
              <w:spacing w:after="0"/>
              <w:jc w:val="right"/>
              <w:rPr>
                <w:b/>
                <w:color w:val="000000"/>
                <w:sz w:val="20"/>
              </w:rPr>
            </w:pPr>
            <w:r>
              <w:rPr>
                <w:b/>
                <w:color w:val="000000"/>
                <w:sz w:val="20"/>
              </w:rPr>
              <w:t>8.1</w:t>
            </w:r>
          </w:p>
        </w:tc>
        <w:tc>
          <w:tcPr>
            <w:tcW w:w="992" w:type="dxa"/>
            <w:tcBorders>
              <w:top w:val="single" w:sz="18" w:space="0" w:color="4F81BD" w:themeColor="accent1"/>
            </w:tcBorders>
            <w:vAlign w:val="bottom"/>
          </w:tcPr>
          <w:p w14:paraId="38F6B314" w14:textId="623AC86B" w:rsidR="00163E65" w:rsidRPr="006C0ADF" w:rsidRDefault="00163E65" w:rsidP="00163E65">
            <w:pPr>
              <w:keepNext/>
              <w:keepLines/>
              <w:spacing w:after="0"/>
              <w:jc w:val="right"/>
              <w:rPr>
                <w:b/>
                <w:color w:val="000000"/>
                <w:sz w:val="20"/>
              </w:rPr>
            </w:pPr>
            <w:r>
              <w:rPr>
                <w:b/>
                <w:color w:val="000000"/>
                <w:sz w:val="20"/>
              </w:rPr>
              <w:t>8.2</w:t>
            </w:r>
          </w:p>
        </w:tc>
      </w:tr>
      <w:tr w:rsidR="00163E65" w:rsidRPr="00CD0095" w14:paraId="124C22C1" w14:textId="6B40D1B7" w:rsidTr="00406EDD">
        <w:trPr>
          <w:jc w:val="center"/>
        </w:trPr>
        <w:tc>
          <w:tcPr>
            <w:tcW w:w="2835" w:type="dxa"/>
            <w:shd w:val="clear" w:color="auto" w:fill="auto"/>
          </w:tcPr>
          <w:p w14:paraId="6D9A0836" w14:textId="77777777" w:rsidR="00163E65" w:rsidRPr="00CD0095" w:rsidRDefault="00163E65" w:rsidP="00163E65">
            <w:pPr>
              <w:keepNext/>
              <w:keepLines/>
              <w:spacing w:after="0"/>
              <w:rPr>
                <w:rFonts w:cs="Cambria"/>
                <w:sz w:val="20"/>
              </w:rPr>
            </w:pPr>
            <w:r>
              <w:rPr>
                <w:rFonts w:cs="Cambria"/>
                <w:sz w:val="20"/>
              </w:rPr>
              <w:t xml:space="preserve">   </w:t>
            </w:r>
            <w:r w:rsidRPr="00CD0095">
              <w:rPr>
                <w:rFonts w:cs="Cambria"/>
                <w:sz w:val="20"/>
              </w:rPr>
              <w:t>Rarotonga</w:t>
            </w:r>
          </w:p>
        </w:tc>
        <w:tc>
          <w:tcPr>
            <w:tcW w:w="709" w:type="dxa"/>
            <w:shd w:val="clear" w:color="auto" w:fill="auto"/>
            <w:vAlign w:val="bottom"/>
          </w:tcPr>
          <w:p w14:paraId="501AF86A" w14:textId="7D06CE04" w:rsidR="00163E65" w:rsidRPr="00CD0095" w:rsidRDefault="00163E65" w:rsidP="00163E65">
            <w:pPr>
              <w:keepNext/>
              <w:keepLines/>
              <w:spacing w:after="0"/>
              <w:jc w:val="right"/>
              <w:rPr>
                <w:color w:val="000000"/>
                <w:sz w:val="20"/>
              </w:rPr>
            </w:pPr>
            <w:r>
              <w:rPr>
                <w:color w:val="000000"/>
                <w:sz w:val="20"/>
              </w:rPr>
              <w:t>6.5</w:t>
            </w:r>
          </w:p>
        </w:tc>
        <w:tc>
          <w:tcPr>
            <w:tcW w:w="992" w:type="dxa"/>
            <w:shd w:val="clear" w:color="auto" w:fill="auto"/>
            <w:vAlign w:val="bottom"/>
          </w:tcPr>
          <w:p w14:paraId="35B8EC40" w14:textId="5773A39B" w:rsidR="00163E65" w:rsidRPr="00CD0095" w:rsidRDefault="00163E65" w:rsidP="00163E65">
            <w:pPr>
              <w:keepNext/>
              <w:keepLines/>
              <w:spacing w:after="0"/>
              <w:jc w:val="right"/>
              <w:rPr>
                <w:color w:val="000000"/>
                <w:sz w:val="20"/>
              </w:rPr>
            </w:pPr>
            <w:r>
              <w:rPr>
                <w:color w:val="000000"/>
                <w:sz w:val="20"/>
              </w:rPr>
              <w:t>6.1</w:t>
            </w:r>
          </w:p>
        </w:tc>
        <w:tc>
          <w:tcPr>
            <w:tcW w:w="992" w:type="dxa"/>
            <w:vAlign w:val="bottom"/>
          </w:tcPr>
          <w:p w14:paraId="30BA5650" w14:textId="79E2CFFB" w:rsidR="00163E65" w:rsidRPr="00CD0095" w:rsidRDefault="00163E65" w:rsidP="00163E65">
            <w:pPr>
              <w:keepNext/>
              <w:keepLines/>
              <w:spacing w:after="0"/>
              <w:jc w:val="right"/>
              <w:rPr>
                <w:color w:val="000000"/>
                <w:sz w:val="20"/>
              </w:rPr>
            </w:pPr>
            <w:r>
              <w:rPr>
                <w:color w:val="000000"/>
                <w:sz w:val="20"/>
              </w:rPr>
              <w:t>6.3</w:t>
            </w:r>
          </w:p>
        </w:tc>
      </w:tr>
      <w:tr w:rsidR="00163E65" w:rsidRPr="00CD0095" w14:paraId="34808636" w14:textId="778E0636" w:rsidTr="00406EDD">
        <w:trPr>
          <w:jc w:val="center"/>
        </w:trPr>
        <w:tc>
          <w:tcPr>
            <w:tcW w:w="2835" w:type="dxa"/>
            <w:shd w:val="clear" w:color="auto" w:fill="auto"/>
          </w:tcPr>
          <w:p w14:paraId="0DDDEEE1" w14:textId="77777777" w:rsidR="00163E65" w:rsidRPr="00CD0095" w:rsidRDefault="00163E65" w:rsidP="00163E65">
            <w:pPr>
              <w:keepNext/>
              <w:keepLines/>
              <w:spacing w:after="0"/>
              <w:rPr>
                <w:rFonts w:cs="Cambria"/>
                <w:sz w:val="20"/>
              </w:rPr>
            </w:pPr>
            <w:r>
              <w:rPr>
                <w:rFonts w:cs="Cambria"/>
                <w:sz w:val="20"/>
              </w:rPr>
              <w:t xml:space="preserve">   </w:t>
            </w:r>
            <w:r w:rsidRPr="00CD0095">
              <w:rPr>
                <w:rFonts w:cs="Cambria"/>
                <w:sz w:val="20"/>
              </w:rPr>
              <w:t>Southern Group</w:t>
            </w:r>
          </w:p>
        </w:tc>
        <w:tc>
          <w:tcPr>
            <w:tcW w:w="709" w:type="dxa"/>
            <w:shd w:val="clear" w:color="auto" w:fill="auto"/>
            <w:vAlign w:val="bottom"/>
          </w:tcPr>
          <w:p w14:paraId="2BB5D912" w14:textId="148F3057" w:rsidR="00163E65" w:rsidRPr="00CD0095" w:rsidRDefault="00163E65" w:rsidP="00163E65">
            <w:pPr>
              <w:keepNext/>
              <w:keepLines/>
              <w:spacing w:after="0"/>
              <w:jc w:val="right"/>
              <w:rPr>
                <w:color w:val="000000"/>
                <w:sz w:val="20"/>
              </w:rPr>
            </w:pPr>
            <w:r>
              <w:rPr>
                <w:color w:val="000000"/>
                <w:sz w:val="20"/>
              </w:rPr>
              <w:t>16.4</w:t>
            </w:r>
          </w:p>
        </w:tc>
        <w:tc>
          <w:tcPr>
            <w:tcW w:w="992" w:type="dxa"/>
            <w:shd w:val="clear" w:color="auto" w:fill="auto"/>
            <w:vAlign w:val="bottom"/>
          </w:tcPr>
          <w:p w14:paraId="7A55468D" w14:textId="733CCECD" w:rsidR="00163E65" w:rsidRPr="00CD0095" w:rsidRDefault="00163E65" w:rsidP="00163E65">
            <w:pPr>
              <w:keepNext/>
              <w:keepLines/>
              <w:spacing w:after="0"/>
              <w:jc w:val="right"/>
              <w:rPr>
                <w:color w:val="000000"/>
                <w:sz w:val="20"/>
              </w:rPr>
            </w:pPr>
            <w:r>
              <w:rPr>
                <w:color w:val="000000"/>
                <w:sz w:val="20"/>
              </w:rPr>
              <w:t>16.6</w:t>
            </w:r>
          </w:p>
        </w:tc>
        <w:tc>
          <w:tcPr>
            <w:tcW w:w="992" w:type="dxa"/>
            <w:vAlign w:val="bottom"/>
          </w:tcPr>
          <w:p w14:paraId="1E914CF1" w14:textId="0920A988" w:rsidR="00163E65" w:rsidRPr="00CD0095" w:rsidRDefault="00163E65" w:rsidP="00163E65">
            <w:pPr>
              <w:keepNext/>
              <w:keepLines/>
              <w:spacing w:after="0"/>
              <w:jc w:val="right"/>
              <w:rPr>
                <w:color w:val="000000"/>
                <w:sz w:val="20"/>
              </w:rPr>
            </w:pPr>
            <w:r>
              <w:rPr>
                <w:color w:val="000000"/>
                <w:sz w:val="20"/>
              </w:rPr>
              <w:t>16.5</w:t>
            </w:r>
          </w:p>
        </w:tc>
      </w:tr>
      <w:tr w:rsidR="00163E65" w:rsidRPr="00CD0095" w14:paraId="41A8A36C" w14:textId="47416ED3" w:rsidTr="00406EDD">
        <w:trPr>
          <w:jc w:val="center"/>
        </w:trPr>
        <w:tc>
          <w:tcPr>
            <w:tcW w:w="2835" w:type="dxa"/>
            <w:shd w:val="clear" w:color="auto" w:fill="auto"/>
          </w:tcPr>
          <w:p w14:paraId="41A98A2D" w14:textId="77777777" w:rsidR="00163E65" w:rsidRPr="00CD0095" w:rsidRDefault="00163E65" w:rsidP="00163E65">
            <w:pPr>
              <w:keepNext/>
              <w:keepLines/>
              <w:spacing w:after="0"/>
              <w:rPr>
                <w:rFonts w:cs="Cambria"/>
                <w:sz w:val="20"/>
              </w:rPr>
            </w:pPr>
            <w:r>
              <w:rPr>
                <w:rFonts w:cs="Cambria"/>
                <w:sz w:val="20"/>
              </w:rPr>
              <w:t xml:space="preserve">   </w:t>
            </w:r>
            <w:r w:rsidRPr="00CD0095">
              <w:rPr>
                <w:rFonts w:cs="Cambria"/>
                <w:sz w:val="20"/>
              </w:rPr>
              <w:t>Northern Group</w:t>
            </w:r>
          </w:p>
        </w:tc>
        <w:tc>
          <w:tcPr>
            <w:tcW w:w="709" w:type="dxa"/>
            <w:shd w:val="clear" w:color="auto" w:fill="auto"/>
            <w:vAlign w:val="bottom"/>
          </w:tcPr>
          <w:p w14:paraId="09E9A7CB" w14:textId="3CC5AE16" w:rsidR="00163E65" w:rsidRPr="00CD0095" w:rsidRDefault="00163E65" w:rsidP="00163E65">
            <w:pPr>
              <w:keepNext/>
              <w:keepLines/>
              <w:spacing w:after="0"/>
              <w:jc w:val="right"/>
              <w:rPr>
                <w:color w:val="000000"/>
                <w:sz w:val="20"/>
              </w:rPr>
            </w:pPr>
            <w:r>
              <w:rPr>
                <w:color w:val="000000"/>
                <w:sz w:val="20"/>
              </w:rPr>
              <w:t>5.8</w:t>
            </w:r>
          </w:p>
        </w:tc>
        <w:tc>
          <w:tcPr>
            <w:tcW w:w="992" w:type="dxa"/>
            <w:shd w:val="clear" w:color="auto" w:fill="auto"/>
            <w:vAlign w:val="bottom"/>
          </w:tcPr>
          <w:p w14:paraId="63D6C74C" w14:textId="4E9B9E6A" w:rsidR="00163E65" w:rsidRPr="00CD0095" w:rsidRDefault="00163E65" w:rsidP="00163E65">
            <w:pPr>
              <w:keepNext/>
              <w:keepLines/>
              <w:spacing w:after="0"/>
              <w:jc w:val="right"/>
              <w:rPr>
                <w:color w:val="000000"/>
                <w:sz w:val="20"/>
              </w:rPr>
            </w:pPr>
            <w:r>
              <w:rPr>
                <w:color w:val="000000"/>
                <w:sz w:val="20"/>
              </w:rPr>
              <w:t>11.9</w:t>
            </w:r>
          </w:p>
        </w:tc>
        <w:tc>
          <w:tcPr>
            <w:tcW w:w="992" w:type="dxa"/>
            <w:vAlign w:val="bottom"/>
          </w:tcPr>
          <w:p w14:paraId="3445741D" w14:textId="37ABF1F8" w:rsidR="00163E65" w:rsidRPr="00CD0095" w:rsidRDefault="00163E65" w:rsidP="00163E65">
            <w:pPr>
              <w:keepNext/>
              <w:keepLines/>
              <w:spacing w:after="0"/>
              <w:jc w:val="right"/>
              <w:rPr>
                <w:color w:val="000000"/>
                <w:sz w:val="20"/>
              </w:rPr>
            </w:pPr>
            <w:r>
              <w:rPr>
                <w:color w:val="000000"/>
                <w:sz w:val="20"/>
              </w:rPr>
              <w:t>8.2</w:t>
            </w:r>
          </w:p>
        </w:tc>
      </w:tr>
      <w:tr w:rsidR="00163E65" w:rsidRPr="00CD0095" w14:paraId="19D81B8D" w14:textId="67843FBE" w:rsidTr="00406EDD">
        <w:trPr>
          <w:trHeight w:val="109"/>
          <w:jc w:val="center"/>
        </w:trPr>
        <w:tc>
          <w:tcPr>
            <w:tcW w:w="2835" w:type="dxa"/>
            <w:shd w:val="clear" w:color="auto" w:fill="auto"/>
          </w:tcPr>
          <w:p w14:paraId="7D9246E3" w14:textId="77777777" w:rsidR="00163E65" w:rsidRPr="00CD0095" w:rsidRDefault="00163E65" w:rsidP="00163E65">
            <w:pPr>
              <w:keepNext/>
              <w:keepLines/>
              <w:spacing w:after="0"/>
              <w:rPr>
                <w:rFonts w:cs="Cambria"/>
                <w:sz w:val="20"/>
              </w:rPr>
            </w:pPr>
          </w:p>
        </w:tc>
        <w:tc>
          <w:tcPr>
            <w:tcW w:w="709" w:type="dxa"/>
            <w:shd w:val="clear" w:color="auto" w:fill="auto"/>
          </w:tcPr>
          <w:p w14:paraId="472B86EB" w14:textId="77777777" w:rsidR="00163E65" w:rsidRPr="00CD0095" w:rsidRDefault="00163E65" w:rsidP="00163E65">
            <w:pPr>
              <w:keepNext/>
              <w:keepLines/>
              <w:spacing w:after="0"/>
              <w:jc w:val="right"/>
              <w:rPr>
                <w:rFonts w:cs="Cambria"/>
                <w:sz w:val="20"/>
              </w:rPr>
            </w:pPr>
          </w:p>
        </w:tc>
        <w:tc>
          <w:tcPr>
            <w:tcW w:w="992" w:type="dxa"/>
            <w:shd w:val="clear" w:color="auto" w:fill="auto"/>
          </w:tcPr>
          <w:p w14:paraId="6BE3B65E" w14:textId="77777777" w:rsidR="00163E65" w:rsidRPr="00CD0095" w:rsidRDefault="00163E65" w:rsidP="00163E65">
            <w:pPr>
              <w:keepNext/>
              <w:keepLines/>
              <w:spacing w:after="0"/>
              <w:jc w:val="right"/>
              <w:rPr>
                <w:rFonts w:cs="Cambria"/>
                <w:sz w:val="20"/>
              </w:rPr>
            </w:pPr>
          </w:p>
        </w:tc>
        <w:tc>
          <w:tcPr>
            <w:tcW w:w="992" w:type="dxa"/>
          </w:tcPr>
          <w:p w14:paraId="578E599A" w14:textId="77777777" w:rsidR="00163E65" w:rsidRPr="00CD0095" w:rsidRDefault="00163E65" w:rsidP="00163E65">
            <w:pPr>
              <w:keepNext/>
              <w:keepLines/>
              <w:spacing w:after="0"/>
              <w:jc w:val="right"/>
              <w:rPr>
                <w:rFonts w:cs="Cambria"/>
                <w:sz w:val="20"/>
              </w:rPr>
            </w:pPr>
          </w:p>
        </w:tc>
      </w:tr>
      <w:tr w:rsidR="00163E65" w:rsidRPr="00CD0095" w14:paraId="63ECE229" w14:textId="0B105346" w:rsidTr="00406EDD">
        <w:trPr>
          <w:jc w:val="center"/>
        </w:trPr>
        <w:tc>
          <w:tcPr>
            <w:tcW w:w="2835" w:type="dxa"/>
            <w:shd w:val="clear" w:color="auto" w:fill="auto"/>
          </w:tcPr>
          <w:p w14:paraId="12A5BD2D" w14:textId="77777777" w:rsidR="00163E65" w:rsidRPr="00CD0095" w:rsidRDefault="00163E65" w:rsidP="00163E65">
            <w:pPr>
              <w:keepNext/>
              <w:keepLines/>
              <w:spacing w:after="0"/>
              <w:rPr>
                <w:rFonts w:cs="Cambria"/>
                <w:sz w:val="20"/>
              </w:rPr>
            </w:pPr>
            <w:r w:rsidRPr="00CD0095">
              <w:rPr>
                <w:rFonts w:cs="Cambria"/>
                <w:sz w:val="20"/>
              </w:rPr>
              <w:t>People with a disability</w:t>
            </w:r>
          </w:p>
        </w:tc>
        <w:tc>
          <w:tcPr>
            <w:tcW w:w="709" w:type="dxa"/>
            <w:shd w:val="clear" w:color="auto" w:fill="auto"/>
            <w:vAlign w:val="bottom"/>
          </w:tcPr>
          <w:p w14:paraId="5ACEDE3E" w14:textId="5CD2487B" w:rsidR="00163E65" w:rsidRPr="00CD0095" w:rsidRDefault="00163E65" w:rsidP="00163E65">
            <w:pPr>
              <w:keepNext/>
              <w:keepLines/>
              <w:spacing w:after="0"/>
              <w:jc w:val="right"/>
              <w:rPr>
                <w:color w:val="000000"/>
                <w:sz w:val="20"/>
              </w:rPr>
            </w:pPr>
            <w:r>
              <w:rPr>
                <w:color w:val="000000"/>
                <w:sz w:val="20"/>
              </w:rPr>
              <w:t>14.7</w:t>
            </w:r>
          </w:p>
        </w:tc>
        <w:tc>
          <w:tcPr>
            <w:tcW w:w="992" w:type="dxa"/>
            <w:shd w:val="clear" w:color="auto" w:fill="auto"/>
            <w:vAlign w:val="bottom"/>
          </w:tcPr>
          <w:p w14:paraId="4D30CB1C" w14:textId="73E085CC" w:rsidR="00163E65" w:rsidRPr="00CD0095" w:rsidRDefault="00163E65" w:rsidP="00163E65">
            <w:pPr>
              <w:keepNext/>
              <w:keepLines/>
              <w:spacing w:after="0"/>
              <w:jc w:val="right"/>
              <w:rPr>
                <w:color w:val="000000"/>
                <w:sz w:val="20"/>
              </w:rPr>
            </w:pPr>
            <w:r>
              <w:rPr>
                <w:color w:val="000000"/>
                <w:sz w:val="20"/>
              </w:rPr>
              <w:t>19.2</w:t>
            </w:r>
          </w:p>
        </w:tc>
        <w:tc>
          <w:tcPr>
            <w:tcW w:w="992" w:type="dxa"/>
            <w:vAlign w:val="bottom"/>
          </w:tcPr>
          <w:p w14:paraId="0C574E3E" w14:textId="65B1383F" w:rsidR="00163E65" w:rsidRPr="00CD0095" w:rsidRDefault="00163E65" w:rsidP="00163E65">
            <w:pPr>
              <w:keepNext/>
              <w:keepLines/>
              <w:spacing w:after="0"/>
              <w:jc w:val="right"/>
              <w:rPr>
                <w:color w:val="000000"/>
                <w:sz w:val="20"/>
              </w:rPr>
            </w:pPr>
            <w:r>
              <w:rPr>
                <w:color w:val="000000"/>
                <w:sz w:val="20"/>
              </w:rPr>
              <w:t>16.5</w:t>
            </w:r>
          </w:p>
        </w:tc>
      </w:tr>
      <w:tr w:rsidR="00163E65" w:rsidRPr="00CD0095" w14:paraId="6722DCDF" w14:textId="0C6161A4" w:rsidTr="00406EDD">
        <w:trPr>
          <w:trHeight w:val="191"/>
          <w:jc w:val="center"/>
        </w:trPr>
        <w:tc>
          <w:tcPr>
            <w:tcW w:w="2835" w:type="dxa"/>
            <w:tcBorders>
              <w:bottom w:val="single" w:sz="4" w:space="0" w:color="0070C0"/>
            </w:tcBorders>
            <w:shd w:val="clear" w:color="auto" w:fill="auto"/>
          </w:tcPr>
          <w:p w14:paraId="11AD3BCE" w14:textId="77777777" w:rsidR="00163E65" w:rsidRPr="00CD0095" w:rsidRDefault="00163E65" w:rsidP="00163E65">
            <w:pPr>
              <w:keepNext/>
              <w:keepLines/>
              <w:spacing w:after="0"/>
              <w:rPr>
                <w:rFonts w:cs="Cambria"/>
                <w:sz w:val="20"/>
              </w:rPr>
            </w:pPr>
            <w:r w:rsidRPr="00CD0095">
              <w:rPr>
                <w:rFonts w:cs="Cambria"/>
                <w:sz w:val="20"/>
              </w:rPr>
              <w:t>Youth (age 15-24)</w:t>
            </w:r>
          </w:p>
        </w:tc>
        <w:tc>
          <w:tcPr>
            <w:tcW w:w="709" w:type="dxa"/>
            <w:tcBorders>
              <w:bottom w:val="single" w:sz="4" w:space="0" w:color="0070C0"/>
            </w:tcBorders>
            <w:shd w:val="clear" w:color="auto" w:fill="auto"/>
            <w:vAlign w:val="bottom"/>
          </w:tcPr>
          <w:p w14:paraId="3AFD5950" w14:textId="381966FA" w:rsidR="00163E65" w:rsidRPr="00CD0095" w:rsidRDefault="00163E65" w:rsidP="00163E65">
            <w:pPr>
              <w:keepNext/>
              <w:keepLines/>
              <w:spacing w:after="0"/>
              <w:jc w:val="right"/>
              <w:rPr>
                <w:color w:val="000000"/>
                <w:sz w:val="20"/>
              </w:rPr>
            </w:pPr>
            <w:r>
              <w:rPr>
                <w:color w:val="000000"/>
                <w:sz w:val="20"/>
              </w:rPr>
              <w:t>17.2</w:t>
            </w:r>
          </w:p>
        </w:tc>
        <w:tc>
          <w:tcPr>
            <w:tcW w:w="992" w:type="dxa"/>
            <w:tcBorders>
              <w:bottom w:val="single" w:sz="4" w:space="0" w:color="0070C0"/>
            </w:tcBorders>
            <w:shd w:val="clear" w:color="auto" w:fill="auto"/>
            <w:vAlign w:val="bottom"/>
          </w:tcPr>
          <w:p w14:paraId="2458362B" w14:textId="57590FEC" w:rsidR="00163E65" w:rsidRPr="00CD0095" w:rsidRDefault="00163E65" w:rsidP="00163E65">
            <w:pPr>
              <w:keepNext/>
              <w:keepLines/>
              <w:spacing w:after="0"/>
              <w:jc w:val="right"/>
              <w:rPr>
                <w:color w:val="000000"/>
                <w:sz w:val="20"/>
              </w:rPr>
            </w:pPr>
            <w:r>
              <w:rPr>
                <w:color w:val="000000"/>
                <w:sz w:val="20"/>
              </w:rPr>
              <w:t>16.5</w:t>
            </w:r>
          </w:p>
        </w:tc>
        <w:tc>
          <w:tcPr>
            <w:tcW w:w="992" w:type="dxa"/>
            <w:tcBorders>
              <w:bottom w:val="single" w:sz="4" w:space="0" w:color="0070C0"/>
            </w:tcBorders>
            <w:vAlign w:val="bottom"/>
          </w:tcPr>
          <w:p w14:paraId="0EEB7E23" w14:textId="2D48D31D" w:rsidR="00163E65" w:rsidRPr="00CD0095" w:rsidRDefault="00163E65" w:rsidP="00163E65">
            <w:pPr>
              <w:keepNext/>
              <w:keepLines/>
              <w:spacing w:after="0"/>
              <w:jc w:val="right"/>
              <w:rPr>
                <w:color w:val="000000"/>
                <w:sz w:val="20"/>
              </w:rPr>
            </w:pPr>
            <w:r>
              <w:rPr>
                <w:color w:val="000000"/>
                <w:sz w:val="20"/>
              </w:rPr>
              <w:t>16.9</w:t>
            </w:r>
          </w:p>
        </w:tc>
      </w:tr>
    </w:tbl>
    <w:p w14:paraId="3F803B44" w14:textId="77777777" w:rsidR="00FD5E1E" w:rsidRPr="00833D71" w:rsidRDefault="00FD5E1E" w:rsidP="00163E65">
      <w:pPr>
        <w:keepNext/>
        <w:keepLines/>
        <w:rPr>
          <w:rFonts w:cs="Cambria"/>
          <w:szCs w:val="24"/>
        </w:rPr>
      </w:pPr>
    </w:p>
    <w:p w14:paraId="356E7AE4" w14:textId="77777777" w:rsidR="00FD5E1E" w:rsidRDefault="00FD5E1E" w:rsidP="00163E65">
      <w:pPr>
        <w:keepNext/>
        <w:keepLines/>
        <w:spacing w:after="0"/>
        <w:rPr>
          <w:rFonts w:cs="Cambria"/>
          <w:sz w:val="18"/>
          <w:szCs w:val="24"/>
        </w:rPr>
      </w:pPr>
      <w:r w:rsidRPr="00CD0095">
        <w:rPr>
          <w:rFonts w:cs="Cambria"/>
          <w:sz w:val="18"/>
          <w:szCs w:val="24"/>
        </w:rPr>
        <w:t>* The unemployment rate is the proportion of the labour force that is unemployed. It is calculated by dividing the total number of unemployed people by the total in the labour force (employed + unemployed) and then multiplied by 100.</w:t>
      </w:r>
    </w:p>
    <w:p w14:paraId="6A6D58D6" w14:textId="77777777" w:rsidR="00AF3769" w:rsidRPr="00DE6F6A" w:rsidRDefault="00AF3769" w:rsidP="00163E65">
      <w:pPr>
        <w:keepNext/>
        <w:keepLines/>
        <w:rPr>
          <w:sz w:val="18"/>
        </w:rPr>
      </w:pPr>
      <w:r w:rsidRPr="00DE6F6A">
        <w:rPr>
          <w:sz w:val="18"/>
        </w:rPr>
        <w:t>Source: 2011 Cook Islands Population and Housing Census</w:t>
      </w:r>
    </w:p>
    <w:p w14:paraId="2DBB8697" w14:textId="77777777" w:rsidR="00A82EB6" w:rsidRDefault="00A82EB6" w:rsidP="00FD5E1E">
      <w:pPr>
        <w:rPr>
          <w:rFonts w:cs="Cambria"/>
          <w:sz w:val="24"/>
          <w:szCs w:val="24"/>
        </w:rPr>
      </w:pPr>
    </w:p>
    <w:p w14:paraId="1D38D6F8" w14:textId="703C59AA" w:rsidR="00FD5E1E" w:rsidRPr="00BF301E" w:rsidRDefault="00A82EB6" w:rsidP="00D35009">
      <w:pPr>
        <w:jc w:val="both"/>
        <w:rPr>
          <w:rFonts w:cs="Cambria"/>
          <w:szCs w:val="24"/>
        </w:rPr>
      </w:pPr>
      <w:r w:rsidRPr="00BF301E">
        <w:rPr>
          <w:rFonts w:cs="Cambria"/>
          <w:szCs w:val="24"/>
        </w:rPr>
        <w:t xml:space="preserve">The unemployment rate is much higher among young people, particularly those aged 15-19. More than one in four (28%) of the 520 teenagers who </w:t>
      </w:r>
      <w:r w:rsidR="0021312B">
        <w:rPr>
          <w:rFonts w:cs="Cambria"/>
          <w:szCs w:val="24"/>
        </w:rPr>
        <w:t>are in</w:t>
      </w:r>
      <w:r w:rsidRPr="00BF301E">
        <w:rPr>
          <w:rFonts w:cs="Cambria"/>
          <w:szCs w:val="24"/>
        </w:rPr>
        <w:t xml:space="preserve"> the labour force </w:t>
      </w:r>
      <w:r w:rsidR="004A2DA8" w:rsidRPr="00BF301E">
        <w:rPr>
          <w:rFonts w:cs="Cambria"/>
          <w:szCs w:val="24"/>
        </w:rPr>
        <w:t>are</w:t>
      </w:r>
      <w:r w:rsidRPr="00BF301E">
        <w:rPr>
          <w:rFonts w:cs="Cambria"/>
          <w:szCs w:val="24"/>
        </w:rPr>
        <w:t xml:space="preserve"> out of a job.</w:t>
      </w:r>
      <w:r w:rsidR="004A2DA8" w:rsidRPr="00BF301E">
        <w:rPr>
          <w:rFonts w:cs="Cambria"/>
          <w:szCs w:val="24"/>
        </w:rPr>
        <w:t xml:space="preserve"> The report on youth, being published as part of this series, provides more information about the situation of young people in the Cook Islands.</w:t>
      </w:r>
    </w:p>
    <w:p w14:paraId="0AE4794B" w14:textId="77777777" w:rsidR="00A82EB6" w:rsidRDefault="00A82EB6" w:rsidP="00FD5E1E">
      <w:pPr>
        <w:rPr>
          <w:rFonts w:cs="Cambria"/>
          <w:sz w:val="24"/>
          <w:szCs w:val="24"/>
        </w:rPr>
      </w:pPr>
    </w:p>
    <w:p w14:paraId="6A51ED52" w14:textId="0670C1A5" w:rsidR="008D14D5" w:rsidRPr="00F33B26" w:rsidRDefault="008D14D5" w:rsidP="008D14D5">
      <w:pPr>
        <w:keepNext/>
        <w:keepLines/>
        <w:tabs>
          <w:tab w:val="left" w:pos="1437"/>
        </w:tabs>
        <w:autoSpaceDE w:val="0"/>
        <w:autoSpaceDN w:val="0"/>
        <w:adjustRightInd w:val="0"/>
        <w:spacing w:before="240" w:after="0" w:line="240" w:lineRule="auto"/>
        <w:rPr>
          <w:b/>
          <w:sz w:val="24"/>
          <w:szCs w:val="24"/>
        </w:rPr>
      </w:pPr>
      <w:r>
        <w:rPr>
          <w:b/>
          <w:sz w:val="24"/>
          <w:szCs w:val="24"/>
        </w:rPr>
        <w:lastRenderedPageBreak/>
        <w:t>Young people are most vulnerable to unemployment</w:t>
      </w:r>
    </w:p>
    <w:p w14:paraId="50632BDE" w14:textId="536164E2" w:rsidR="00A82EB6" w:rsidRDefault="00A82EB6" w:rsidP="00A82EB6">
      <w:pPr>
        <w:pStyle w:val="Caption"/>
        <w:keepNext/>
      </w:pPr>
      <w:bookmarkStart w:id="90" w:name="_Toc284338211"/>
      <w:r>
        <w:t xml:space="preserve">Figure </w:t>
      </w:r>
      <w:fldSimple w:instr=" SEQ Figure \* ARABIC ">
        <w:r w:rsidR="00F15FDF">
          <w:rPr>
            <w:noProof/>
          </w:rPr>
          <w:t>12</w:t>
        </w:r>
      </w:fldSimple>
      <w:r>
        <w:t xml:space="preserve"> – Unemployment rate (%) by age, Cook Islands, 2011</w:t>
      </w:r>
      <w:bookmarkEnd w:id="90"/>
    </w:p>
    <w:p w14:paraId="4BBF0E49" w14:textId="25E82CE5" w:rsidR="00A82EB6" w:rsidRDefault="00D35009" w:rsidP="00FD5E1E">
      <w:pPr>
        <w:rPr>
          <w:rFonts w:cs="Cambria"/>
          <w:sz w:val="24"/>
          <w:szCs w:val="24"/>
        </w:rPr>
      </w:pPr>
      <w:r>
        <w:rPr>
          <w:noProof/>
          <w:lang w:eastAsia="en-AU"/>
        </w:rPr>
        <w:drawing>
          <wp:inline distT="0" distB="0" distL="0" distR="0" wp14:anchorId="570F1E56" wp14:editId="6AC66E81">
            <wp:extent cx="5486400" cy="1927082"/>
            <wp:effectExtent l="0" t="0" r="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3C37314" w14:textId="1767DD5B" w:rsidR="00DA745E" w:rsidRPr="00DA745E" w:rsidRDefault="00DA745E" w:rsidP="00DA745E">
      <w:pPr>
        <w:keepNext/>
        <w:keepLines/>
        <w:rPr>
          <w:sz w:val="18"/>
        </w:rPr>
      </w:pPr>
      <w:r w:rsidRPr="00DE6F6A">
        <w:rPr>
          <w:sz w:val="18"/>
        </w:rPr>
        <w:t>Source: 2011 Cook Islands Population and Housing Census</w:t>
      </w:r>
    </w:p>
    <w:p w14:paraId="749502BE" w14:textId="77777777" w:rsidR="00A17311" w:rsidRPr="00C8246A" w:rsidRDefault="00A17311" w:rsidP="00A17311">
      <w:pPr>
        <w:pStyle w:val="Heading2"/>
      </w:pPr>
      <w:bookmarkStart w:id="91" w:name="_Toc284665125"/>
      <w:r>
        <w:t>Outside the labour force</w:t>
      </w:r>
      <w:bookmarkEnd w:id="91"/>
    </w:p>
    <w:p w14:paraId="13972D62" w14:textId="6A289BE2" w:rsidR="00A17311" w:rsidRDefault="00A17311" w:rsidP="00D35009">
      <w:pPr>
        <w:autoSpaceDE w:val="0"/>
        <w:autoSpaceDN w:val="0"/>
        <w:adjustRightInd w:val="0"/>
        <w:spacing w:after="240"/>
        <w:jc w:val="both"/>
        <w:rPr>
          <w:rFonts w:cs="Cambria"/>
          <w:szCs w:val="24"/>
        </w:rPr>
      </w:pPr>
      <w:r>
        <w:rPr>
          <w:rFonts w:cs="Cambria"/>
          <w:szCs w:val="24"/>
        </w:rPr>
        <w:t>P</w:t>
      </w:r>
      <w:r w:rsidRPr="00A54854">
        <w:rPr>
          <w:rFonts w:cs="Cambria"/>
          <w:szCs w:val="24"/>
        </w:rPr>
        <w:t>eople who are neither employed nor unemployed, and are not available for work</w:t>
      </w:r>
      <w:r>
        <w:rPr>
          <w:rFonts w:cs="Cambria"/>
          <w:szCs w:val="24"/>
        </w:rPr>
        <w:t>, are counted as outside the labour force</w:t>
      </w:r>
      <w:r w:rsidRPr="00A54854">
        <w:rPr>
          <w:rFonts w:cs="Cambria"/>
          <w:szCs w:val="24"/>
        </w:rPr>
        <w:t xml:space="preserve">. </w:t>
      </w:r>
      <w:r>
        <w:rPr>
          <w:rFonts w:cs="Cambria"/>
          <w:szCs w:val="24"/>
        </w:rPr>
        <w:t>This may be</w:t>
      </w:r>
      <w:r w:rsidRPr="00A54854">
        <w:rPr>
          <w:rFonts w:cs="Cambria"/>
          <w:szCs w:val="24"/>
        </w:rPr>
        <w:t xml:space="preserve"> </w:t>
      </w:r>
      <w:r w:rsidR="00FC314B">
        <w:rPr>
          <w:rFonts w:cs="Cambria"/>
          <w:szCs w:val="24"/>
        </w:rPr>
        <w:t xml:space="preserve">so </w:t>
      </w:r>
      <w:r w:rsidRPr="00A54854">
        <w:rPr>
          <w:rFonts w:cs="Cambria"/>
          <w:szCs w:val="24"/>
        </w:rPr>
        <w:t xml:space="preserve">for a range of reasons, such as being retired, a student, </w:t>
      </w:r>
      <w:r>
        <w:rPr>
          <w:rFonts w:cs="Cambria"/>
          <w:szCs w:val="24"/>
        </w:rPr>
        <w:t xml:space="preserve">full-time </w:t>
      </w:r>
      <w:r w:rsidRPr="00A54854">
        <w:rPr>
          <w:rFonts w:cs="Cambria"/>
          <w:szCs w:val="24"/>
        </w:rPr>
        <w:t xml:space="preserve">homemaker, being unable to work, or simply choosing not to work. </w:t>
      </w:r>
      <w:r w:rsidR="00FC314B">
        <w:rPr>
          <w:rFonts w:cs="Cambria"/>
          <w:szCs w:val="24"/>
        </w:rPr>
        <w:t>For the last census</w:t>
      </w:r>
      <w:r w:rsidR="00BF301E">
        <w:rPr>
          <w:rFonts w:cs="Cambria"/>
          <w:szCs w:val="24"/>
        </w:rPr>
        <w:t>,</w:t>
      </w:r>
      <w:r w:rsidR="00FC314B">
        <w:rPr>
          <w:rFonts w:cs="Cambria"/>
          <w:szCs w:val="24"/>
        </w:rPr>
        <w:t xml:space="preserve"> the reasons for not working were limited to being a full-time student, home duties and retired. </w:t>
      </w:r>
      <w:r w:rsidR="0089249A">
        <w:rPr>
          <w:rFonts w:cs="Cambria"/>
          <w:szCs w:val="24"/>
        </w:rPr>
        <w:t>Almost 3,1</w:t>
      </w:r>
      <w:r w:rsidR="00FC314B">
        <w:rPr>
          <w:rFonts w:cs="Cambria"/>
          <w:szCs w:val="24"/>
        </w:rPr>
        <w:t xml:space="preserve">00 adults are </w:t>
      </w:r>
      <w:r w:rsidR="0021312B">
        <w:rPr>
          <w:rFonts w:cs="Cambria"/>
          <w:szCs w:val="24"/>
        </w:rPr>
        <w:t>outside</w:t>
      </w:r>
      <w:r w:rsidR="00E63C15">
        <w:rPr>
          <w:rFonts w:cs="Cambria"/>
          <w:szCs w:val="24"/>
        </w:rPr>
        <w:t xml:space="preserve"> the labour force, more so </w:t>
      </w:r>
      <w:r w:rsidRPr="00A54854">
        <w:rPr>
          <w:rFonts w:cs="Cambria"/>
          <w:szCs w:val="24"/>
        </w:rPr>
        <w:t xml:space="preserve">women </w:t>
      </w:r>
      <w:r w:rsidR="00FC314B">
        <w:rPr>
          <w:rFonts w:cs="Cambria"/>
          <w:szCs w:val="24"/>
        </w:rPr>
        <w:t>than</w:t>
      </w:r>
      <w:r w:rsidRPr="00A54854">
        <w:rPr>
          <w:rFonts w:cs="Cambria"/>
          <w:szCs w:val="24"/>
        </w:rPr>
        <w:t xml:space="preserve"> men:</w:t>
      </w:r>
      <w:r w:rsidR="0089249A">
        <w:rPr>
          <w:rFonts w:cs="Cambria"/>
          <w:szCs w:val="24"/>
        </w:rPr>
        <w:t xml:space="preserve"> 23</w:t>
      </w:r>
      <w:r w:rsidR="00FC314B">
        <w:rPr>
          <w:rFonts w:cs="Cambria"/>
          <w:szCs w:val="24"/>
        </w:rPr>
        <w:t xml:space="preserve"> </w:t>
      </w:r>
      <w:r w:rsidR="00A85E3E">
        <w:rPr>
          <w:rFonts w:cs="Cambria"/>
          <w:szCs w:val="24"/>
        </w:rPr>
        <w:t>per cent</w:t>
      </w:r>
      <w:r w:rsidR="00FC314B">
        <w:rPr>
          <w:rFonts w:cs="Cambria"/>
          <w:szCs w:val="24"/>
        </w:rPr>
        <w:t xml:space="preserve"> of men and </w:t>
      </w:r>
      <w:r w:rsidR="0089249A">
        <w:rPr>
          <w:rFonts w:cs="Cambria"/>
          <w:szCs w:val="24"/>
        </w:rPr>
        <w:t xml:space="preserve">over </w:t>
      </w:r>
      <w:r w:rsidR="00FC314B">
        <w:rPr>
          <w:rFonts w:cs="Cambria"/>
          <w:szCs w:val="24"/>
        </w:rPr>
        <w:t>o</w:t>
      </w:r>
      <w:r w:rsidR="0089249A">
        <w:rPr>
          <w:rFonts w:cs="Cambria"/>
          <w:szCs w:val="24"/>
        </w:rPr>
        <w:t>ne third (35</w:t>
      </w:r>
      <w:r w:rsidR="00FC314B">
        <w:rPr>
          <w:rFonts w:cs="Cambria"/>
          <w:szCs w:val="24"/>
        </w:rPr>
        <w:t>%) of women</w:t>
      </w:r>
      <w:r w:rsidR="00E63C15">
        <w:rPr>
          <w:rFonts w:cs="Cambria"/>
          <w:szCs w:val="24"/>
        </w:rPr>
        <w:t>.</w:t>
      </w:r>
    </w:p>
    <w:p w14:paraId="29B4D3E8" w14:textId="01EEC685" w:rsidR="00A17311" w:rsidRPr="00A54854" w:rsidRDefault="008F0FD4" w:rsidP="00A17311">
      <w:pPr>
        <w:autoSpaceDE w:val="0"/>
        <w:autoSpaceDN w:val="0"/>
        <w:adjustRightInd w:val="0"/>
        <w:spacing w:after="240"/>
        <w:rPr>
          <w:rFonts w:cs="Cambria"/>
          <w:szCs w:val="24"/>
        </w:rPr>
      </w:pPr>
      <w:r>
        <w:rPr>
          <w:rFonts w:cs="Cambria"/>
          <w:szCs w:val="24"/>
        </w:rPr>
        <w:t>M</w:t>
      </w:r>
      <w:r w:rsidR="00FC7297">
        <w:rPr>
          <w:rFonts w:cs="Cambria"/>
          <w:szCs w:val="24"/>
        </w:rPr>
        <w:t xml:space="preserve">ost women </w:t>
      </w:r>
      <w:r w:rsidR="0089249A">
        <w:rPr>
          <w:rFonts w:cs="Cambria"/>
          <w:szCs w:val="24"/>
        </w:rPr>
        <w:t>outside the labour force are doing home duties (52%) compared to 24</w:t>
      </w:r>
      <w:r>
        <w:rPr>
          <w:rFonts w:cs="Cambria"/>
          <w:szCs w:val="24"/>
        </w:rPr>
        <w:t xml:space="preserve"> </w:t>
      </w:r>
      <w:r w:rsidR="00A85E3E">
        <w:rPr>
          <w:rFonts w:cs="Cambria"/>
          <w:szCs w:val="24"/>
        </w:rPr>
        <w:t>per cent</w:t>
      </w:r>
      <w:r>
        <w:rPr>
          <w:rFonts w:cs="Cambria"/>
          <w:szCs w:val="24"/>
        </w:rPr>
        <w:t xml:space="preserve"> of men</w:t>
      </w:r>
      <w:r w:rsidR="00A17311" w:rsidRPr="00A54854">
        <w:rPr>
          <w:rFonts w:cs="Cambria"/>
          <w:szCs w:val="24"/>
        </w:rPr>
        <w:t>.</w:t>
      </w:r>
      <w:r>
        <w:rPr>
          <w:rFonts w:cs="Cambria"/>
          <w:szCs w:val="24"/>
        </w:rPr>
        <w:t xml:space="preserve"> The main reason men do not participate in the labour force is bein</w:t>
      </w:r>
      <w:r w:rsidR="0089249A">
        <w:rPr>
          <w:rFonts w:cs="Cambria"/>
          <w:szCs w:val="24"/>
        </w:rPr>
        <w:t>g retired (47%) or a student (29</w:t>
      </w:r>
      <w:r>
        <w:rPr>
          <w:rFonts w:cs="Cambria"/>
          <w:szCs w:val="24"/>
        </w:rPr>
        <w:t>%).</w:t>
      </w:r>
      <w:r w:rsidR="00A17311" w:rsidRPr="00A54854">
        <w:rPr>
          <w:rFonts w:cs="Cambria"/>
          <w:szCs w:val="24"/>
        </w:rPr>
        <w:t xml:space="preserve"> </w:t>
      </w:r>
      <w:r>
        <w:rPr>
          <w:rFonts w:cs="Cambria"/>
          <w:szCs w:val="24"/>
        </w:rPr>
        <w:t xml:space="preserve">For women, 28 </w:t>
      </w:r>
      <w:r w:rsidR="00A85E3E">
        <w:rPr>
          <w:rFonts w:cs="Cambria"/>
          <w:szCs w:val="24"/>
        </w:rPr>
        <w:t>per cent</w:t>
      </w:r>
      <w:r>
        <w:rPr>
          <w:rFonts w:cs="Cambria"/>
          <w:szCs w:val="24"/>
        </w:rPr>
        <w:t xml:space="preserve"> of those outside the labour force are retired and 20 </w:t>
      </w:r>
      <w:r w:rsidR="00A85E3E">
        <w:rPr>
          <w:rFonts w:cs="Cambria"/>
          <w:szCs w:val="24"/>
        </w:rPr>
        <w:t>per cent</w:t>
      </w:r>
      <w:r>
        <w:rPr>
          <w:rFonts w:cs="Cambria"/>
          <w:szCs w:val="24"/>
        </w:rPr>
        <w:t xml:space="preserve"> are students. </w:t>
      </w:r>
      <w:r w:rsidRPr="00A54854">
        <w:rPr>
          <w:rFonts w:cs="Cambria"/>
          <w:szCs w:val="24"/>
        </w:rPr>
        <w:t xml:space="preserve">As shown in </w:t>
      </w:r>
      <w:r w:rsidRPr="00A54854">
        <w:rPr>
          <w:rFonts w:cs="Cambria"/>
          <w:szCs w:val="24"/>
        </w:rPr>
        <w:fldChar w:fldCharType="begin"/>
      </w:r>
      <w:r w:rsidRPr="00A54854">
        <w:rPr>
          <w:rFonts w:cs="Cambria"/>
          <w:szCs w:val="24"/>
        </w:rPr>
        <w:instrText xml:space="preserve"> REF _Ref264622234 \h </w:instrText>
      </w:r>
      <w:r w:rsidRPr="00A54854">
        <w:rPr>
          <w:rFonts w:cs="Cambria"/>
          <w:szCs w:val="24"/>
        </w:rPr>
      </w:r>
      <w:r w:rsidRPr="00A54854">
        <w:rPr>
          <w:rFonts w:cs="Cambria"/>
          <w:szCs w:val="24"/>
        </w:rPr>
        <w:fldChar w:fldCharType="separate"/>
      </w:r>
      <w:r w:rsidR="00F15FDF">
        <w:t xml:space="preserve">Figure </w:t>
      </w:r>
      <w:r w:rsidR="00F15FDF">
        <w:rPr>
          <w:noProof/>
        </w:rPr>
        <w:t>13</w:t>
      </w:r>
      <w:r w:rsidRPr="00A54854">
        <w:rPr>
          <w:rFonts w:cs="Cambria"/>
          <w:szCs w:val="24"/>
        </w:rPr>
        <w:fldChar w:fldCharType="end"/>
      </w:r>
      <w:r w:rsidRPr="00A54854">
        <w:rPr>
          <w:rFonts w:cs="Cambria"/>
          <w:szCs w:val="24"/>
        </w:rPr>
        <w:t xml:space="preserve">, </w:t>
      </w:r>
      <w:r>
        <w:rPr>
          <w:rFonts w:cs="Cambria"/>
          <w:szCs w:val="24"/>
        </w:rPr>
        <w:t xml:space="preserve">the reasons </w:t>
      </w:r>
      <w:r w:rsidR="0089249A">
        <w:rPr>
          <w:rFonts w:cs="Cambria"/>
          <w:szCs w:val="24"/>
        </w:rPr>
        <w:t>for being outside the labour force are similar in the</w:t>
      </w:r>
      <w:r>
        <w:rPr>
          <w:rFonts w:cs="Cambria"/>
          <w:szCs w:val="24"/>
        </w:rPr>
        <w:t xml:space="preserve"> outer islands to those living in Rarotonga.</w:t>
      </w:r>
    </w:p>
    <w:p w14:paraId="193233D1" w14:textId="77777777" w:rsidR="00A17311" w:rsidRPr="00AE39A5" w:rsidRDefault="00FC7297" w:rsidP="00A17311">
      <w:pPr>
        <w:keepNext/>
        <w:keepLines/>
        <w:autoSpaceDE w:val="0"/>
        <w:autoSpaceDN w:val="0"/>
        <w:adjustRightInd w:val="0"/>
        <w:spacing w:before="240" w:after="0"/>
        <w:rPr>
          <w:b/>
          <w:sz w:val="24"/>
          <w:szCs w:val="24"/>
        </w:rPr>
      </w:pPr>
      <w:r>
        <w:rPr>
          <w:b/>
          <w:sz w:val="24"/>
          <w:szCs w:val="24"/>
        </w:rPr>
        <w:t>Women are more likely to be outside the labour force</w:t>
      </w:r>
    </w:p>
    <w:p w14:paraId="35FA85CF" w14:textId="60FF9380" w:rsidR="00A17311" w:rsidRPr="006F0B1B" w:rsidRDefault="00A17311" w:rsidP="004646A0">
      <w:pPr>
        <w:pStyle w:val="Caption"/>
      </w:pPr>
      <w:bookmarkStart w:id="92" w:name="_Ref264622234"/>
      <w:bookmarkStart w:id="93" w:name="_Toc401904725"/>
      <w:bookmarkStart w:id="94" w:name="_Toc284338212"/>
      <w:r>
        <w:t xml:space="preserve">Figure </w:t>
      </w:r>
      <w:fldSimple w:instr=" SEQ Figure \* ARABIC ">
        <w:r w:rsidR="00F15FDF">
          <w:rPr>
            <w:noProof/>
          </w:rPr>
          <w:t>13</w:t>
        </w:r>
      </w:fldSimple>
      <w:bookmarkEnd w:id="92"/>
      <w:r>
        <w:t xml:space="preserve"> – Reason for not being </w:t>
      </w:r>
      <w:r w:rsidR="0068527B">
        <w:t>in the labour force</w:t>
      </w:r>
      <w:r w:rsidR="00FC7297">
        <w:t xml:space="preserve"> (age 15</w:t>
      </w:r>
      <w:r>
        <w:t xml:space="preserve"> and above), by sex, </w:t>
      </w:r>
      <w:r w:rsidR="00FC7297">
        <w:t>Cook</w:t>
      </w:r>
      <w:r>
        <w:t xml:space="preserve"> Islands, 20</w:t>
      </w:r>
      <w:bookmarkEnd w:id="93"/>
      <w:r w:rsidR="00FC7297">
        <w:t>11</w:t>
      </w:r>
      <w:bookmarkEnd w:id="94"/>
    </w:p>
    <w:p w14:paraId="66EC2878" w14:textId="19EC37C3" w:rsidR="00A17311" w:rsidRDefault="0089249A" w:rsidP="00A17311">
      <w:pPr>
        <w:tabs>
          <w:tab w:val="left" w:pos="1437"/>
        </w:tabs>
        <w:autoSpaceDE w:val="0"/>
        <w:autoSpaceDN w:val="0"/>
        <w:adjustRightInd w:val="0"/>
        <w:jc w:val="center"/>
        <w:rPr>
          <w:rFonts w:cs="Cambria"/>
        </w:rPr>
      </w:pPr>
      <w:r>
        <w:rPr>
          <w:noProof/>
          <w:lang w:eastAsia="en-AU"/>
        </w:rPr>
        <w:drawing>
          <wp:inline distT="0" distB="0" distL="0" distR="0" wp14:anchorId="1623F315" wp14:editId="4684B91C">
            <wp:extent cx="4572000" cy="2584938"/>
            <wp:effectExtent l="0" t="0" r="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CD96E5F" w14:textId="22EA1B5E" w:rsidR="00C46BFB" w:rsidRDefault="00C46BFB" w:rsidP="00C46BFB">
      <w:pPr>
        <w:tabs>
          <w:tab w:val="left" w:pos="1437"/>
        </w:tabs>
        <w:autoSpaceDE w:val="0"/>
        <w:autoSpaceDN w:val="0"/>
        <w:adjustRightInd w:val="0"/>
        <w:rPr>
          <w:rFonts w:cs="Cambria"/>
        </w:rPr>
      </w:pPr>
      <w:r>
        <w:rPr>
          <w:sz w:val="18"/>
        </w:rPr>
        <w:t>Source: 2011 Cook Islands P</w:t>
      </w:r>
      <w:r w:rsidRPr="00794422">
        <w:rPr>
          <w:sz w:val="18"/>
        </w:rPr>
        <w:t xml:space="preserve">opulation and </w:t>
      </w:r>
      <w:r>
        <w:rPr>
          <w:sz w:val="18"/>
        </w:rPr>
        <w:t>H</w:t>
      </w:r>
      <w:r w:rsidRPr="00794422">
        <w:rPr>
          <w:sz w:val="18"/>
        </w:rPr>
        <w:t xml:space="preserve">ousing </w:t>
      </w:r>
      <w:r>
        <w:rPr>
          <w:sz w:val="18"/>
        </w:rPr>
        <w:t>C</w:t>
      </w:r>
      <w:r w:rsidRPr="00794422">
        <w:rPr>
          <w:sz w:val="18"/>
        </w:rPr>
        <w:t>ensus</w:t>
      </w:r>
    </w:p>
    <w:p w14:paraId="0C6BDFC6" w14:textId="0A28A7B0" w:rsidR="00A9713B" w:rsidRDefault="00FD0C8E">
      <w:r>
        <w:rPr>
          <w:noProof/>
          <w:sz w:val="18"/>
          <w:lang w:eastAsia="en-AU"/>
        </w:rPr>
        <w:lastRenderedPageBreak/>
        <mc:AlternateContent>
          <mc:Choice Requires="wps">
            <w:drawing>
              <wp:anchor distT="0" distB="0" distL="114300" distR="114300" simplePos="0" relativeHeight="251691520" behindDoc="0" locked="0" layoutInCell="1" allowOverlap="1" wp14:anchorId="527BE734" wp14:editId="23002F7C">
                <wp:simplePos x="0" y="0"/>
                <wp:positionH relativeFrom="margin">
                  <wp:posOffset>-114300</wp:posOffset>
                </wp:positionH>
                <wp:positionV relativeFrom="paragraph">
                  <wp:posOffset>0</wp:posOffset>
                </wp:positionV>
                <wp:extent cx="5680710" cy="2431415"/>
                <wp:effectExtent l="0" t="0" r="8890" b="6985"/>
                <wp:wrapNone/>
                <wp:docPr id="681" name="Text Box 681"/>
                <wp:cNvGraphicFramePr/>
                <a:graphic xmlns:a="http://schemas.openxmlformats.org/drawingml/2006/main">
                  <a:graphicData uri="http://schemas.microsoft.com/office/word/2010/wordprocessingShape">
                    <wps:wsp>
                      <wps:cNvSpPr txBox="1"/>
                      <wps:spPr>
                        <a:xfrm>
                          <a:off x="0" y="0"/>
                          <a:ext cx="5680710" cy="243141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D26F7" w14:textId="54E52D52" w:rsidR="00835E99" w:rsidRPr="00F724B0" w:rsidRDefault="00835E99" w:rsidP="00BF301E">
                            <w:pPr>
                              <w:rPr>
                                <w:b/>
                                <w:sz w:val="24"/>
                              </w:rPr>
                            </w:pPr>
                            <w:r w:rsidRPr="00F724B0">
                              <w:rPr>
                                <w:b/>
                                <w:sz w:val="24"/>
                              </w:rPr>
                              <w:t>Box 3 – Valuing unpaid household and care work</w:t>
                            </w:r>
                          </w:p>
                          <w:p w14:paraId="78338C79" w14:textId="56F4DB6B" w:rsidR="00835E99" w:rsidRPr="00FF6E8F" w:rsidRDefault="00835E99">
                            <w:pPr>
                              <w:rPr>
                                <w:rFonts w:ascii="Cambria" w:hAnsi="Cambria" w:cs="Cambria"/>
                                <w:sz w:val="20"/>
                                <w:szCs w:val="24"/>
                              </w:rPr>
                            </w:pPr>
                            <w:r w:rsidRPr="00FF6E8F">
                              <w:rPr>
                                <w:sz w:val="18"/>
                              </w:rPr>
                              <w:t>Th</w:t>
                            </w:r>
                            <w:r w:rsidRPr="00FF6E8F">
                              <w:rPr>
                                <w:rFonts w:ascii="Cambria" w:hAnsi="Cambria" w:cs="Cambria"/>
                                <w:sz w:val="20"/>
                                <w:szCs w:val="24"/>
                              </w:rPr>
                              <w:t xml:space="preserve">ere are many types of work, both paid and unpaid. </w:t>
                            </w:r>
                            <w:r>
                              <w:rPr>
                                <w:rFonts w:ascii="Cambria" w:hAnsi="Cambria" w:cs="Cambria"/>
                                <w:sz w:val="20"/>
                                <w:szCs w:val="24"/>
                              </w:rPr>
                              <w:t>W</w:t>
                            </w:r>
                            <w:r w:rsidRPr="00FF6E8F">
                              <w:rPr>
                                <w:rFonts w:ascii="Cambria" w:hAnsi="Cambria" w:cs="Cambria"/>
                                <w:sz w:val="20"/>
                                <w:szCs w:val="24"/>
                              </w:rPr>
                              <w:t>ork to produce goods (e.g. vegetables, fish) for own consumption, or for sale</w:t>
                            </w:r>
                            <w:r>
                              <w:rPr>
                                <w:rFonts w:ascii="Cambria" w:hAnsi="Cambria" w:cs="Cambria"/>
                                <w:sz w:val="20"/>
                                <w:szCs w:val="24"/>
                              </w:rPr>
                              <w:t>, is generally counted towards economic production</w:t>
                            </w:r>
                            <w:r w:rsidRPr="00FF6E8F">
                              <w:rPr>
                                <w:rFonts w:ascii="Cambria" w:hAnsi="Cambria" w:cs="Cambria"/>
                                <w:sz w:val="20"/>
                                <w:szCs w:val="24"/>
                              </w:rPr>
                              <w:t>. However, unpaid household and family care work is not considered employment, or counted as an economic contribution towards the gross domestic product (GDP). As this essential work is exclud</w:t>
                            </w:r>
                            <w:r>
                              <w:rPr>
                                <w:rFonts w:ascii="Cambria" w:hAnsi="Cambria" w:cs="Cambria"/>
                                <w:sz w:val="20"/>
                                <w:szCs w:val="24"/>
                              </w:rPr>
                              <w:t>ed from labour statistics, its</w:t>
                            </w:r>
                            <w:r w:rsidRPr="00FF6E8F">
                              <w:rPr>
                                <w:rFonts w:ascii="Cambria" w:hAnsi="Cambria" w:cs="Cambria"/>
                                <w:sz w:val="20"/>
                                <w:szCs w:val="24"/>
                              </w:rPr>
                              <w:t xml:space="preserve"> contribution to the economy is often undervalued.</w:t>
                            </w:r>
                          </w:p>
                          <w:p w14:paraId="5C95A581" w14:textId="1BEE4E01" w:rsidR="00835E99" w:rsidRPr="00FF6E8F" w:rsidRDefault="00835E99">
                            <w:pPr>
                              <w:rPr>
                                <w:sz w:val="20"/>
                              </w:rPr>
                            </w:pPr>
                            <w:r w:rsidRPr="00FF6E8F">
                              <w:rPr>
                                <w:rFonts w:ascii="Cambria" w:hAnsi="Cambria" w:cs="Cambria"/>
                                <w:sz w:val="20"/>
                                <w:szCs w:val="24"/>
                              </w:rPr>
                              <w:t xml:space="preserve">This traditional way of measuring the economy has been </w:t>
                            </w:r>
                            <w:r>
                              <w:rPr>
                                <w:rFonts w:ascii="Cambria" w:hAnsi="Cambria" w:cs="Cambria"/>
                                <w:sz w:val="20"/>
                                <w:szCs w:val="24"/>
                              </w:rPr>
                              <w:t xml:space="preserve">long </w:t>
                            </w:r>
                            <w:r w:rsidRPr="00FF6E8F">
                              <w:rPr>
                                <w:rFonts w:ascii="Cambria" w:hAnsi="Cambria" w:cs="Cambria"/>
                                <w:sz w:val="20"/>
                                <w:szCs w:val="24"/>
                              </w:rPr>
                              <w:t xml:space="preserve">criticized for its bias against women who tend, more so than men, to be outside of the labour force due to child care and other family responsibilities in the home. </w:t>
                            </w:r>
                            <w:r>
                              <w:rPr>
                                <w:rFonts w:ascii="Cambria" w:hAnsi="Cambria" w:cs="Cambria"/>
                                <w:sz w:val="20"/>
                                <w:szCs w:val="24"/>
                              </w:rPr>
                              <w:t xml:space="preserve">To address this, countries have been encouraged to find ways to estimate the contribution of unpaid household work (and volunteer work), such as through the production of time use statistics.  More information is available from Developing Gender Statistics (United Nations Economic Commission for Europe, 2010) at </w:t>
                            </w:r>
                            <w:hyperlink r:id="rId43" w:history="1">
                              <w:r w:rsidRPr="00743C48">
                                <w:rPr>
                                  <w:rStyle w:val="Hyperlink"/>
                                  <w:rFonts w:ascii="Cambria" w:hAnsi="Cambria" w:cs="Cambria"/>
                                  <w:sz w:val="20"/>
                                  <w:szCs w:val="24"/>
                                </w:rPr>
                                <w:t>www.unece.org/?id=17450</w:t>
                              </w:r>
                            </w:hyperlink>
                            <w:r>
                              <w:rPr>
                                <w:rFonts w:ascii="Cambria" w:hAnsi="Cambria" w:cs="Cambria"/>
                                <w:sz w:val="20"/>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BE734" id="Text Box 681" o:spid="_x0000_s1035" type="#_x0000_t202" style="position:absolute;margin-left:-9pt;margin-top:0;width:447.3pt;height:191.45pt;z-index:251691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" fillcolor="#dbe5f1 [660]" stroked="f" strokeweight=".5pt">
                <v:textbox>
                  <w:txbxContent>
                    <w:p w14:paraId="5E7D26F7" w14:textId="54E52D52" w:rsidR="00835E99" w:rsidRPr="00F724B0" w:rsidRDefault="00835E99" w:rsidP="00BF301E">
                      <w:pPr>
                        <w:rPr>
                          <w:b/>
                          <w:sz w:val="24"/>
                        </w:rPr>
                      </w:pPr>
                      <w:r w:rsidRPr="00F724B0">
                        <w:rPr>
                          <w:b/>
                          <w:sz w:val="24"/>
                        </w:rPr>
                        <w:t>Box 3 – Valuing unpaid household and care work</w:t>
                      </w:r>
                    </w:p>
                    <w:p w14:paraId="78338C79" w14:textId="56F4DB6B" w:rsidR="00835E99" w:rsidRPr="00FF6E8F" w:rsidRDefault="00835E99">
                      <w:pPr>
                        <w:rPr>
                          <w:rFonts w:ascii="Cambria" w:hAnsi="Cambria" w:cs="Cambria"/>
                          <w:sz w:val="20"/>
                          <w:szCs w:val="24"/>
                        </w:rPr>
                      </w:pPr>
                      <w:r w:rsidRPr="00FF6E8F">
                        <w:rPr>
                          <w:sz w:val="18"/>
                        </w:rPr>
                        <w:t>Th</w:t>
                      </w:r>
                      <w:r w:rsidRPr="00FF6E8F">
                        <w:rPr>
                          <w:rFonts w:ascii="Cambria" w:hAnsi="Cambria" w:cs="Cambria"/>
                          <w:sz w:val="20"/>
                          <w:szCs w:val="24"/>
                        </w:rPr>
                        <w:t xml:space="preserve">ere are many types of work, both paid and unpaid. </w:t>
                      </w:r>
                      <w:r>
                        <w:rPr>
                          <w:rFonts w:ascii="Cambria" w:hAnsi="Cambria" w:cs="Cambria"/>
                          <w:sz w:val="20"/>
                          <w:szCs w:val="24"/>
                        </w:rPr>
                        <w:t>W</w:t>
                      </w:r>
                      <w:r w:rsidRPr="00FF6E8F">
                        <w:rPr>
                          <w:rFonts w:ascii="Cambria" w:hAnsi="Cambria" w:cs="Cambria"/>
                          <w:sz w:val="20"/>
                          <w:szCs w:val="24"/>
                        </w:rPr>
                        <w:t>ork to produce goods (e.g. vegetables, fish) for own consumption, or for sale</w:t>
                      </w:r>
                      <w:r>
                        <w:rPr>
                          <w:rFonts w:ascii="Cambria" w:hAnsi="Cambria" w:cs="Cambria"/>
                          <w:sz w:val="20"/>
                          <w:szCs w:val="24"/>
                        </w:rPr>
                        <w:t>, is generally counted towards economic production</w:t>
                      </w:r>
                      <w:r w:rsidRPr="00FF6E8F">
                        <w:rPr>
                          <w:rFonts w:ascii="Cambria" w:hAnsi="Cambria" w:cs="Cambria"/>
                          <w:sz w:val="20"/>
                          <w:szCs w:val="24"/>
                        </w:rPr>
                        <w:t>. However, unpaid household and family care work is not considered employment, or counted as an economic contribution towards the gross domestic product (GDP). As this essential work is exclud</w:t>
                      </w:r>
                      <w:r>
                        <w:rPr>
                          <w:rFonts w:ascii="Cambria" w:hAnsi="Cambria" w:cs="Cambria"/>
                          <w:sz w:val="20"/>
                          <w:szCs w:val="24"/>
                        </w:rPr>
                        <w:t>ed from labour statistics, its</w:t>
                      </w:r>
                      <w:r w:rsidRPr="00FF6E8F">
                        <w:rPr>
                          <w:rFonts w:ascii="Cambria" w:hAnsi="Cambria" w:cs="Cambria"/>
                          <w:sz w:val="20"/>
                          <w:szCs w:val="24"/>
                        </w:rPr>
                        <w:t xml:space="preserve"> contribution to the economy is often undervalued.</w:t>
                      </w:r>
                    </w:p>
                    <w:p w14:paraId="5C95A581" w14:textId="1BEE4E01" w:rsidR="00835E99" w:rsidRPr="00FF6E8F" w:rsidRDefault="00835E99">
                      <w:pPr>
                        <w:rPr>
                          <w:sz w:val="20"/>
                        </w:rPr>
                      </w:pPr>
                      <w:r w:rsidRPr="00FF6E8F">
                        <w:rPr>
                          <w:rFonts w:ascii="Cambria" w:hAnsi="Cambria" w:cs="Cambria"/>
                          <w:sz w:val="20"/>
                          <w:szCs w:val="24"/>
                        </w:rPr>
                        <w:t xml:space="preserve">This traditional way of measuring the economy has been </w:t>
                      </w:r>
                      <w:r>
                        <w:rPr>
                          <w:rFonts w:ascii="Cambria" w:hAnsi="Cambria" w:cs="Cambria"/>
                          <w:sz w:val="20"/>
                          <w:szCs w:val="24"/>
                        </w:rPr>
                        <w:t xml:space="preserve">long </w:t>
                      </w:r>
                      <w:r w:rsidRPr="00FF6E8F">
                        <w:rPr>
                          <w:rFonts w:ascii="Cambria" w:hAnsi="Cambria" w:cs="Cambria"/>
                          <w:sz w:val="20"/>
                          <w:szCs w:val="24"/>
                        </w:rPr>
                        <w:t xml:space="preserve">criticized for its bias against women who tend, more so than men, to be outside of the labour force due to child care and other family responsibilities in the home. </w:t>
                      </w:r>
                      <w:r>
                        <w:rPr>
                          <w:rFonts w:ascii="Cambria" w:hAnsi="Cambria" w:cs="Cambria"/>
                          <w:sz w:val="20"/>
                          <w:szCs w:val="24"/>
                        </w:rPr>
                        <w:t xml:space="preserve">To address this, countries have been encouraged to find ways to estimate the contribution of unpaid household work (and volunteer work), such as through the production of time use statistics.  More information is available from Developing Gender Statistics (United Nations Economic Commission for Europe, 2010) at </w:t>
                      </w:r>
                      <w:hyperlink r:id="rId44" w:history="1">
                        <w:r w:rsidRPr="00743C48">
                          <w:rPr>
                            <w:rStyle w:val="Hyperlink"/>
                            <w:rFonts w:ascii="Cambria" w:hAnsi="Cambria" w:cs="Cambria"/>
                            <w:sz w:val="20"/>
                            <w:szCs w:val="24"/>
                          </w:rPr>
                          <w:t>www.unece.org/?id=17450</w:t>
                        </w:r>
                      </w:hyperlink>
                      <w:r>
                        <w:rPr>
                          <w:rFonts w:ascii="Cambria" w:hAnsi="Cambria" w:cs="Cambria"/>
                          <w:sz w:val="20"/>
                          <w:szCs w:val="24"/>
                        </w:rPr>
                        <w:t xml:space="preserve">. </w:t>
                      </w:r>
                    </w:p>
                  </w:txbxContent>
                </v:textbox>
                <w10:wrap anchorx="margin"/>
              </v:shape>
            </w:pict>
          </mc:Fallback>
        </mc:AlternateContent>
      </w:r>
      <w:r w:rsidR="00A9713B">
        <w:br w:type="page"/>
      </w:r>
    </w:p>
    <w:p w14:paraId="092E3CF7" w14:textId="77777777" w:rsidR="004B20E5" w:rsidRDefault="004B20E5">
      <w:pPr>
        <w:rPr>
          <w:rFonts w:asciiTheme="majorHAnsi" w:eastAsiaTheme="majorEastAsia" w:hAnsiTheme="majorHAnsi" w:cstheme="majorBidi"/>
          <w:b/>
          <w:bCs/>
          <w:color w:val="365F91" w:themeColor="accent1" w:themeShade="BF"/>
          <w:sz w:val="28"/>
          <w:szCs w:val="28"/>
          <w:lang w:val="en-US"/>
        </w:rPr>
      </w:pPr>
      <w:r>
        <w:rPr>
          <w:lang w:val="en-US"/>
        </w:rPr>
        <w:lastRenderedPageBreak/>
        <w:br w:type="page"/>
      </w:r>
    </w:p>
    <w:p w14:paraId="21745751" w14:textId="3AFFFA33" w:rsidR="00A9713B" w:rsidRPr="00CD4ECE" w:rsidRDefault="00A9713B" w:rsidP="00A9713B">
      <w:pPr>
        <w:pStyle w:val="Heading1"/>
      </w:pPr>
      <w:bookmarkStart w:id="95" w:name="_Toc284665126"/>
      <w:r w:rsidRPr="00CD4ECE">
        <w:rPr>
          <w:lang w:val="en-US"/>
        </w:rPr>
        <w:lastRenderedPageBreak/>
        <w:t>Economic activities of households</w:t>
      </w:r>
      <w:bookmarkEnd w:id="95"/>
    </w:p>
    <w:p w14:paraId="07469499" w14:textId="77777777" w:rsidR="0084761C" w:rsidRDefault="000F5F12" w:rsidP="0030790A">
      <w:pPr>
        <w:jc w:val="both"/>
        <w:rPr>
          <w:lang w:val="en-US"/>
        </w:rPr>
      </w:pPr>
      <w:r>
        <w:rPr>
          <w:lang w:val="en-US"/>
        </w:rPr>
        <w:t>P</w:t>
      </w:r>
      <w:r w:rsidR="00835E79">
        <w:rPr>
          <w:lang w:val="en-US"/>
        </w:rPr>
        <w:t xml:space="preserve">roduction of crops or fishing </w:t>
      </w:r>
      <w:r w:rsidR="0084761C">
        <w:rPr>
          <w:lang w:val="en-US"/>
        </w:rPr>
        <w:t>are an</w:t>
      </w:r>
      <w:r w:rsidR="00835E79">
        <w:rPr>
          <w:lang w:val="en-US"/>
        </w:rPr>
        <w:t xml:space="preserve"> important source of livelihood for </w:t>
      </w:r>
      <w:r>
        <w:rPr>
          <w:lang w:val="en-US"/>
        </w:rPr>
        <w:t xml:space="preserve">most </w:t>
      </w:r>
      <w:r w:rsidR="00835E79">
        <w:rPr>
          <w:lang w:val="en-US"/>
        </w:rPr>
        <w:t>households</w:t>
      </w:r>
      <w:r>
        <w:rPr>
          <w:lang w:val="en-US"/>
        </w:rPr>
        <w:t xml:space="preserve"> in the Cook Islands</w:t>
      </w:r>
      <w:r w:rsidR="00835E79">
        <w:rPr>
          <w:lang w:val="en-US"/>
        </w:rPr>
        <w:t xml:space="preserve">. </w:t>
      </w:r>
      <w:r>
        <w:rPr>
          <w:lang w:val="en-US"/>
        </w:rPr>
        <w:t>Almost two thirds (72%) of the 4,370 households across the country are involved in some kind of agricultural activity, mainly for subsistence purposes (63%).</w:t>
      </w:r>
      <w:r w:rsidR="005A3DCD">
        <w:rPr>
          <w:lang w:val="en-US"/>
        </w:rPr>
        <w:t xml:space="preserve"> F</w:t>
      </w:r>
      <w:r w:rsidR="0084761C">
        <w:rPr>
          <w:lang w:val="en-US"/>
        </w:rPr>
        <w:t xml:space="preserve">ishing activities are </w:t>
      </w:r>
      <w:r w:rsidR="005A3DCD">
        <w:rPr>
          <w:lang w:val="en-US"/>
        </w:rPr>
        <w:t xml:space="preserve">also </w:t>
      </w:r>
      <w:r w:rsidR="0084761C">
        <w:rPr>
          <w:lang w:val="en-US"/>
        </w:rPr>
        <w:t>done by just over</w:t>
      </w:r>
      <w:r w:rsidR="005A3DCD">
        <w:rPr>
          <w:lang w:val="en-US"/>
        </w:rPr>
        <w:t xml:space="preserve"> one third of households (38%) with the proportion being much higher </w:t>
      </w:r>
      <w:r w:rsidR="0084761C">
        <w:rPr>
          <w:lang w:val="en-US"/>
        </w:rPr>
        <w:t xml:space="preserve">in the southern and northern groups (60% and 85% respectively). </w:t>
      </w:r>
      <w:r w:rsidR="005A3DCD">
        <w:rPr>
          <w:lang w:val="en-US"/>
        </w:rPr>
        <w:t>Economic activities of households are either for subsistence purposes (i.e. own consumption), commercial, or a combination of both.</w:t>
      </w:r>
    </w:p>
    <w:p w14:paraId="39BF60B6" w14:textId="77777777" w:rsidR="00FD4BB5" w:rsidRDefault="00FD4BB5">
      <w:pPr>
        <w:rPr>
          <w:lang w:val="en-US"/>
        </w:rPr>
      </w:pPr>
      <w:r w:rsidRPr="00D67EAD">
        <w:rPr>
          <w:rFonts w:cs="Cambria"/>
          <w:noProof/>
          <w:szCs w:val="24"/>
          <w:lang w:eastAsia="en-AU"/>
        </w:rPr>
        <mc:AlternateContent>
          <mc:Choice Requires="wps">
            <w:drawing>
              <wp:inline distT="0" distB="0" distL="0" distR="0" wp14:anchorId="14D9A0BA" wp14:editId="74B266C3">
                <wp:extent cx="5400675" cy="1987826"/>
                <wp:effectExtent l="0" t="0" r="9525" b="0"/>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987826"/>
                        </a:xfrm>
                        <a:prstGeom prst="rect">
                          <a:avLst/>
                        </a:prstGeom>
                        <a:solidFill>
                          <a:schemeClr val="accent1">
                            <a:lumMod val="20000"/>
                            <a:lumOff val="8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219090CD" w14:textId="2E8E83F2" w:rsidR="00835E99" w:rsidRPr="00F724B0" w:rsidRDefault="00835E99" w:rsidP="00FD4BB5">
                            <w:pPr>
                              <w:rPr>
                                <w:b/>
                                <w:sz w:val="24"/>
                              </w:rPr>
                            </w:pPr>
                            <w:r w:rsidRPr="00F724B0">
                              <w:rPr>
                                <w:b/>
                                <w:sz w:val="24"/>
                              </w:rPr>
                              <w:t>Box 4 – What does the census tell us about the economic activities of households?</w:t>
                            </w:r>
                          </w:p>
                          <w:p w14:paraId="420FC4A4" w14:textId="77777777" w:rsidR="00835E99" w:rsidRPr="00BF301E" w:rsidRDefault="00835E99" w:rsidP="00FD4BB5">
                            <w:pPr>
                              <w:rPr>
                                <w:rFonts w:ascii="Cambria" w:hAnsi="Cambria" w:cs="Cambria"/>
                                <w:sz w:val="20"/>
                                <w:szCs w:val="24"/>
                              </w:rPr>
                            </w:pPr>
                            <w:r w:rsidRPr="00BF301E">
                              <w:rPr>
                                <w:rFonts w:ascii="Cambria" w:hAnsi="Cambria" w:cs="Cambria"/>
                                <w:sz w:val="20"/>
                                <w:szCs w:val="24"/>
                              </w:rPr>
                              <w:t>In addition to gathering information on individual economic activity, the census gathered data on the extent that households are engaged in producing their own food and/or generating income from such activities. This included:</w:t>
                            </w:r>
                          </w:p>
                          <w:p w14:paraId="71F79BF2" w14:textId="77777777" w:rsidR="00835E99" w:rsidRPr="00BF301E" w:rsidRDefault="00835E99" w:rsidP="006B4B47">
                            <w:pPr>
                              <w:pStyle w:val="ListParagraph"/>
                              <w:numPr>
                                <w:ilvl w:val="0"/>
                                <w:numId w:val="4"/>
                              </w:numPr>
                              <w:rPr>
                                <w:rFonts w:ascii="Cambria" w:hAnsi="Cambria" w:cs="Cambria"/>
                                <w:sz w:val="20"/>
                                <w:szCs w:val="24"/>
                              </w:rPr>
                            </w:pPr>
                            <w:r w:rsidRPr="00BF301E">
                              <w:rPr>
                                <w:rFonts w:ascii="Cambria" w:hAnsi="Cambria" w:cs="Cambria"/>
                                <w:sz w:val="20"/>
                                <w:szCs w:val="24"/>
                              </w:rPr>
                              <w:t>Engagement in agricultural activity for subsistence, commercial, both or none</w:t>
                            </w:r>
                          </w:p>
                          <w:p w14:paraId="432680FC" w14:textId="77777777" w:rsidR="00835E99" w:rsidRPr="00BF301E" w:rsidRDefault="00835E99" w:rsidP="006B4B47">
                            <w:pPr>
                              <w:pStyle w:val="ListParagraph"/>
                              <w:numPr>
                                <w:ilvl w:val="0"/>
                                <w:numId w:val="4"/>
                              </w:numPr>
                              <w:rPr>
                                <w:rFonts w:ascii="Cambria" w:hAnsi="Cambria" w:cs="Cambria"/>
                                <w:sz w:val="20"/>
                                <w:szCs w:val="24"/>
                              </w:rPr>
                            </w:pPr>
                            <w:r w:rsidRPr="00BF301E">
                              <w:rPr>
                                <w:rFonts w:ascii="Cambria" w:hAnsi="Cambria" w:cs="Cambria"/>
                                <w:sz w:val="20"/>
                                <w:szCs w:val="24"/>
                              </w:rPr>
                              <w:t>Types of crops grown by households (e.g. vegetables, fruit and tree crops)</w:t>
                            </w:r>
                          </w:p>
                          <w:p w14:paraId="372F16F1" w14:textId="77777777" w:rsidR="00835E99" w:rsidRPr="00BF301E" w:rsidRDefault="00835E99" w:rsidP="006B4B47">
                            <w:pPr>
                              <w:pStyle w:val="ListParagraph"/>
                              <w:numPr>
                                <w:ilvl w:val="0"/>
                                <w:numId w:val="4"/>
                              </w:numPr>
                              <w:rPr>
                                <w:rFonts w:ascii="Cambria" w:hAnsi="Cambria" w:cs="Cambria"/>
                                <w:sz w:val="20"/>
                                <w:szCs w:val="24"/>
                              </w:rPr>
                            </w:pPr>
                            <w:r w:rsidRPr="00BF301E">
                              <w:rPr>
                                <w:rFonts w:ascii="Cambria" w:hAnsi="Cambria" w:cs="Cambria"/>
                                <w:sz w:val="20"/>
                                <w:szCs w:val="24"/>
                              </w:rPr>
                              <w:t>Engagement in fishing activity for subsistence, commercial, both or none</w:t>
                            </w:r>
                          </w:p>
                          <w:p w14:paraId="248FFBC3" w14:textId="77777777" w:rsidR="00835E99" w:rsidRPr="00BF301E" w:rsidRDefault="00835E99" w:rsidP="006B4B47">
                            <w:pPr>
                              <w:pStyle w:val="ListParagraph"/>
                              <w:numPr>
                                <w:ilvl w:val="0"/>
                                <w:numId w:val="4"/>
                              </w:numPr>
                              <w:rPr>
                                <w:rFonts w:ascii="Cambria" w:hAnsi="Cambria" w:cs="Cambria"/>
                                <w:sz w:val="20"/>
                                <w:szCs w:val="24"/>
                              </w:rPr>
                            </w:pPr>
                            <w:r w:rsidRPr="00BF301E">
                              <w:rPr>
                                <w:rFonts w:ascii="Cambria" w:hAnsi="Cambria" w:cs="Cambria"/>
                                <w:sz w:val="20"/>
                                <w:szCs w:val="24"/>
                              </w:rPr>
                              <w:t>Whether fishing is conducted within the reef/lagoon, outside the reef or both</w:t>
                            </w:r>
                          </w:p>
                          <w:p w14:paraId="42BA2402" w14:textId="77777777" w:rsidR="00835E99" w:rsidRPr="00BF301E" w:rsidRDefault="00835E99" w:rsidP="006B4B47">
                            <w:pPr>
                              <w:pStyle w:val="ListParagraph"/>
                              <w:numPr>
                                <w:ilvl w:val="0"/>
                                <w:numId w:val="4"/>
                              </w:numPr>
                              <w:rPr>
                                <w:rFonts w:ascii="Cambria" w:hAnsi="Cambria" w:cs="Cambria"/>
                                <w:sz w:val="20"/>
                                <w:szCs w:val="24"/>
                              </w:rPr>
                            </w:pPr>
                            <w:r w:rsidRPr="00BF301E">
                              <w:rPr>
                                <w:rFonts w:ascii="Cambria" w:hAnsi="Cambria" w:cs="Cambria"/>
                                <w:sz w:val="20"/>
                                <w:szCs w:val="24"/>
                              </w:rPr>
                              <w:t>Whether the household is engaged in pearl farming or not</w:t>
                            </w:r>
                          </w:p>
                        </w:txbxContent>
                      </wps:txbx>
                      <wps:bodyPr rot="0" vert="horz" wrap="square" lIns="91440" tIns="45720" rIns="91440" bIns="45720" anchor="t" anchorCtr="0" upright="1">
                        <a:noAutofit/>
                      </wps:bodyPr>
                    </wps:wsp>
                  </a:graphicData>
                </a:graphic>
              </wp:inline>
            </w:drawing>
          </mc:Choice>
          <mc:Fallback>
            <w:pict>
              <v:shape w14:anchorId="14D9A0BA" id="_x0000_s1036" type="#_x0000_t202" style="width:425.2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" fillcolor="#dbe5f1 [660]" stroked="f" strokeweight=".85pt">
                <v:textbox>
                  <w:txbxContent>
                    <w:p w14:paraId="219090CD" w14:textId="2E8E83F2" w:rsidR="00835E99" w:rsidRPr="00F724B0" w:rsidRDefault="00835E99" w:rsidP="00FD4BB5">
                      <w:pPr>
                        <w:rPr>
                          <w:b/>
                          <w:sz w:val="24"/>
                        </w:rPr>
                      </w:pPr>
                      <w:r w:rsidRPr="00F724B0">
                        <w:rPr>
                          <w:b/>
                          <w:sz w:val="24"/>
                        </w:rPr>
                        <w:t>Box 4 – What does the census tell us about the economic activities of households?</w:t>
                      </w:r>
                    </w:p>
                    <w:p w14:paraId="420FC4A4" w14:textId="77777777" w:rsidR="00835E99" w:rsidRPr="00BF301E" w:rsidRDefault="00835E99" w:rsidP="00FD4BB5">
                      <w:pPr>
                        <w:rPr>
                          <w:rFonts w:ascii="Cambria" w:hAnsi="Cambria" w:cs="Cambria"/>
                          <w:sz w:val="20"/>
                          <w:szCs w:val="24"/>
                        </w:rPr>
                      </w:pPr>
                      <w:r w:rsidRPr="00BF301E">
                        <w:rPr>
                          <w:rFonts w:ascii="Cambria" w:hAnsi="Cambria" w:cs="Cambria"/>
                          <w:sz w:val="20"/>
                          <w:szCs w:val="24"/>
                        </w:rPr>
                        <w:t>In addition to gathering information on individual economic activity, the census gathered data on the extent that households are engaged in producing their own food and/or generating income from such activities. This included:</w:t>
                      </w:r>
                    </w:p>
                    <w:p w14:paraId="71F79BF2" w14:textId="77777777" w:rsidR="00835E99" w:rsidRPr="00BF301E" w:rsidRDefault="00835E99" w:rsidP="006B4B47">
                      <w:pPr>
                        <w:pStyle w:val="ListParagraph"/>
                        <w:numPr>
                          <w:ilvl w:val="0"/>
                          <w:numId w:val="4"/>
                        </w:numPr>
                        <w:rPr>
                          <w:rFonts w:ascii="Cambria" w:hAnsi="Cambria" w:cs="Cambria"/>
                          <w:sz w:val="20"/>
                          <w:szCs w:val="24"/>
                        </w:rPr>
                      </w:pPr>
                      <w:r w:rsidRPr="00BF301E">
                        <w:rPr>
                          <w:rFonts w:ascii="Cambria" w:hAnsi="Cambria" w:cs="Cambria"/>
                          <w:sz w:val="20"/>
                          <w:szCs w:val="24"/>
                        </w:rPr>
                        <w:t>Engagement in agricultural activity for subsistence, commercial, both or none</w:t>
                      </w:r>
                    </w:p>
                    <w:p w14:paraId="432680FC" w14:textId="77777777" w:rsidR="00835E99" w:rsidRPr="00BF301E" w:rsidRDefault="00835E99" w:rsidP="006B4B47">
                      <w:pPr>
                        <w:pStyle w:val="ListParagraph"/>
                        <w:numPr>
                          <w:ilvl w:val="0"/>
                          <w:numId w:val="4"/>
                        </w:numPr>
                        <w:rPr>
                          <w:rFonts w:ascii="Cambria" w:hAnsi="Cambria" w:cs="Cambria"/>
                          <w:sz w:val="20"/>
                          <w:szCs w:val="24"/>
                        </w:rPr>
                      </w:pPr>
                      <w:r w:rsidRPr="00BF301E">
                        <w:rPr>
                          <w:rFonts w:ascii="Cambria" w:hAnsi="Cambria" w:cs="Cambria"/>
                          <w:sz w:val="20"/>
                          <w:szCs w:val="24"/>
                        </w:rPr>
                        <w:t>Types of crops grown by households (e.g. vegetables, fruit and tree crops)</w:t>
                      </w:r>
                    </w:p>
                    <w:p w14:paraId="372F16F1" w14:textId="77777777" w:rsidR="00835E99" w:rsidRPr="00BF301E" w:rsidRDefault="00835E99" w:rsidP="006B4B47">
                      <w:pPr>
                        <w:pStyle w:val="ListParagraph"/>
                        <w:numPr>
                          <w:ilvl w:val="0"/>
                          <w:numId w:val="4"/>
                        </w:numPr>
                        <w:rPr>
                          <w:rFonts w:ascii="Cambria" w:hAnsi="Cambria" w:cs="Cambria"/>
                          <w:sz w:val="20"/>
                          <w:szCs w:val="24"/>
                        </w:rPr>
                      </w:pPr>
                      <w:r w:rsidRPr="00BF301E">
                        <w:rPr>
                          <w:rFonts w:ascii="Cambria" w:hAnsi="Cambria" w:cs="Cambria"/>
                          <w:sz w:val="20"/>
                          <w:szCs w:val="24"/>
                        </w:rPr>
                        <w:t>Engagement in fishing activity for subsistence, commercial, both or none</w:t>
                      </w:r>
                    </w:p>
                    <w:p w14:paraId="248FFBC3" w14:textId="77777777" w:rsidR="00835E99" w:rsidRPr="00BF301E" w:rsidRDefault="00835E99" w:rsidP="006B4B47">
                      <w:pPr>
                        <w:pStyle w:val="ListParagraph"/>
                        <w:numPr>
                          <w:ilvl w:val="0"/>
                          <w:numId w:val="4"/>
                        </w:numPr>
                        <w:rPr>
                          <w:rFonts w:ascii="Cambria" w:hAnsi="Cambria" w:cs="Cambria"/>
                          <w:sz w:val="20"/>
                          <w:szCs w:val="24"/>
                        </w:rPr>
                      </w:pPr>
                      <w:r w:rsidRPr="00BF301E">
                        <w:rPr>
                          <w:rFonts w:ascii="Cambria" w:hAnsi="Cambria" w:cs="Cambria"/>
                          <w:sz w:val="20"/>
                          <w:szCs w:val="24"/>
                        </w:rPr>
                        <w:t>Whether fishing is conducted within the reef/lagoon, outside the reef or both</w:t>
                      </w:r>
                    </w:p>
                    <w:p w14:paraId="42BA2402" w14:textId="77777777" w:rsidR="00835E99" w:rsidRPr="00BF301E" w:rsidRDefault="00835E99" w:rsidP="006B4B47">
                      <w:pPr>
                        <w:pStyle w:val="ListParagraph"/>
                        <w:numPr>
                          <w:ilvl w:val="0"/>
                          <w:numId w:val="4"/>
                        </w:numPr>
                        <w:rPr>
                          <w:rFonts w:ascii="Cambria" w:hAnsi="Cambria" w:cs="Cambria"/>
                          <w:sz w:val="20"/>
                          <w:szCs w:val="24"/>
                        </w:rPr>
                      </w:pPr>
                      <w:r w:rsidRPr="00BF301E">
                        <w:rPr>
                          <w:rFonts w:ascii="Cambria" w:hAnsi="Cambria" w:cs="Cambria"/>
                          <w:sz w:val="20"/>
                          <w:szCs w:val="24"/>
                        </w:rPr>
                        <w:t>Whether the household is engaged in pearl farming or not</w:t>
                      </w:r>
                    </w:p>
                  </w:txbxContent>
                </v:textbox>
                <w10:anchorlock/>
              </v:shape>
            </w:pict>
          </mc:Fallback>
        </mc:AlternateContent>
      </w:r>
    </w:p>
    <w:p w14:paraId="2FF3FAFE" w14:textId="77777777" w:rsidR="00521591" w:rsidRDefault="00521591" w:rsidP="00521591">
      <w:pPr>
        <w:pStyle w:val="Heading2"/>
        <w:rPr>
          <w:lang w:val="en-US"/>
        </w:rPr>
      </w:pPr>
      <w:bookmarkStart w:id="96" w:name="_Toc284665127"/>
      <w:r>
        <w:rPr>
          <w:lang w:val="en-US"/>
        </w:rPr>
        <w:t>Subsistence production</w:t>
      </w:r>
      <w:bookmarkEnd w:id="96"/>
    </w:p>
    <w:p w14:paraId="3DF0C135" w14:textId="55F1E0A4" w:rsidR="007B67ED" w:rsidRDefault="005A3DCD" w:rsidP="0030790A">
      <w:pPr>
        <w:jc w:val="both"/>
        <w:rPr>
          <w:lang w:val="en-US"/>
        </w:rPr>
      </w:pPr>
      <w:r>
        <w:rPr>
          <w:lang w:val="en-US"/>
        </w:rPr>
        <w:t>Most households produce some form or crop for own-use</w:t>
      </w:r>
      <w:r w:rsidR="00F97D15">
        <w:rPr>
          <w:lang w:val="en-US"/>
        </w:rPr>
        <w:t xml:space="preserve"> (</w:t>
      </w:r>
      <w:r w:rsidR="00F97D15">
        <w:rPr>
          <w:lang w:val="en-US"/>
        </w:rPr>
        <w:fldChar w:fldCharType="begin"/>
      </w:r>
      <w:r w:rsidR="00F97D15">
        <w:rPr>
          <w:lang w:val="en-US"/>
        </w:rPr>
        <w:instrText xml:space="preserve"> REF _Ref402607167 </w:instrText>
      </w:r>
      <w:r w:rsidR="00F97D15">
        <w:rPr>
          <w:lang w:val="en-US"/>
        </w:rPr>
        <w:fldChar w:fldCharType="separate"/>
      </w:r>
      <w:r w:rsidR="00F15FDF">
        <w:t xml:space="preserve">Figure </w:t>
      </w:r>
      <w:r w:rsidR="00F15FDF">
        <w:rPr>
          <w:noProof/>
        </w:rPr>
        <w:t>14</w:t>
      </w:r>
      <w:r w:rsidR="00F97D15">
        <w:rPr>
          <w:lang w:val="en-US"/>
        </w:rPr>
        <w:fldChar w:fldCharType="end"/>
      </w:r>
      <w:r w:rsidR="00F97D15">
        <w:rPr>
          <w:lang w:val="en-US"/>
        </w:rPr>
        <w:t>)</w:t>
      </w:r>
      <w:r>
        <w:rPr>
          <w:lang w:val="en-US"/>
        </w:rPr>
        <w:t xml:space="preserve">. Subsistence production is more common in the remote northern group (85% of households), where the options and cost of importing produce encourages households to </w:t>
      </w:r>
      <w:r w:rsidR="00AF3769">
        <w:rPr>
          <w:lang w:val="en-US"/>
        </w:rPr>
        <w:t>grow</w:t>
      </w:r>
      <w:r>
        <w:rPr>
          <w:lang w:val="en-US"/>
        </w:rPr>
        <w:t xml:space="preserve"> what they can themselves. Even on the main island, the majority of households (59%) are involved in subsistence production.</w:t>
      </w:r>
      <w:r w:rsidR="00981516">
        <w:rPr>
          <w:lang w:val="en-US"/>
        </w:rPr>
        <w:t xml:space="preserve"> Fruit and tree crops were the most common form of crop grown by households in Rarotonga, the southern group and the northern group (42%, 46% and 45% respectively).</w:t>
      </w:r>
      <w:r w:rsidR="00660ADE">
        <w:rPr>
          <w:lang w:val="en-US"/>
        </w:rPr>
        <w:t xml:space="preserve"> Flowers were also grown by around 35 </w:t>
      </w:r>
      <w:r w:rsidR="00A85E3E">
        <w:rPr>
          <w:lang w:val="en-US"/>
        </w:rPr>
        <w:t>per cent</w:t>
      </w:r>
      <w:r w:rsidR="00660ADE">
        <w:rPr>
          <w:lang w:val="en-US"/>
        </w:rPr>
        <w:t xml:space="preserve"> of household in each location. The main geographical difference is the proportion that grow vegetable, spice or herb crops, with this being more common in the northern group (44% of households) than in the southern group (36%) or Rarotonga (28%).</w:t>
      </w:r>
      <w:r w:rsidR="007B67ED">
        <w:rPr>
          <w:lang w:val="en-US"/>
        </w:rPr>
        <w:t xml:space="preserve"> No information was collected on the keeping of livestock for subsistence.</w:t>
      </w:r>
    </w:p>
    <w:p w14:paraId="06E8FA1D" w14:textId="4468928D" w:rsidR="00F33CE4" w:rsidRPr="00AE39A5" w:rsidRDefault="00F33CE4" w:rsidP="00F33CE4">
      <w:pPr>
        <w:keepNext/>
        <w:keepLines/>
        <w:autoSpaceDE w:val="0"/>
        <w:autoSpaceDN w:val="0"/>
        <w:adjustRightInd w:val="0"/>
        <w:spacing w:before="240" w:after="0"/>
        <w:rPr>
          <w:b/>
          <w:sz w:val="24"/>
          <w:szCs w:val="24"/>
        </w:rPr>
      </w:pPr>
      <w:r>
        <w:rPr>
          <w:b/>
          <w:sz w:val="24"/>
          <w:szCs w:val="24"/>
        </w:rPr>
        <w:t>Most households grow some of their own food</w:t>
      </w:r>
    </w:p>
    <w:p w14:paraId="6810C935" w14:textId="77777777" w:rsidR="005A3DCD" w:rsidRDefault="005A3DCD" w:rsidP="004646A0">
      <w:pPr>
        <w:pStyle w:val="Caption"/>
      </w:pPr>
      <w:bookmarkStart w:id="97" w:name="_Ref402607167"/>
      <w:bookmarkStart w:id="98" w:name="_Toc284338213"/>
      <w:r>
        <w:t xml:space="preserve">Figure </w:t>
      </w:r>
      <w:fldSimple w:instr=" SEQ Figure \* ARABIC ">
        <w:r w:rsidR="00F15FDF">
          <w:rPr>
            <w:noProof/>
          </w:rPr>
          <w:t>14</w:t>
        </w:r>
      </w:fldSimple>
      <w:bookmarkEnd w:id="97"/>
      <w:r>
        <w:t xml:space="preserve"> – Proportion of households involved in </w:t>
      </w:r>
      <w:r w:rsidR="00AA1012">
        <w:t>agriculture</w:t>
      </w:r>
      <w:r>
        <w:t xml:space="preserve"> </w:t>
      </w:r>
      <w:r w:rsidR="00AA1012">
        <w:t>for subsistence</w:t>
      </w:r>
      <w:r>
        <w:t>, by location, Cook Islands, 2011</w:t>
      </w:r>
      <w:bookmarkEnd w:id="98"/>
    </w:p>
    <w:p w14:paraId="6703DDF4" w14:textId="77777777" w:rsidR="000F5F12" w:rsidRDefault="00521591" w:rsidP="005A3DCD">
      <w:pPr>
        <w:jc w:val="center"/>
        <w:rPr>
          <w:lang w:val="en-US"/>
        </w:rPr>
      </w:pPr>
      <w:r>
        <w:rPr>
          <w:noProof/>
          <w:lang w:eastAsia="en-AU"/>
        </w:rPr>
        <w:drawing>
          <wp:inline distT="0" distB="0" distL="0" distR="0" wp14:anchorId="6BCFE02C" wp14:editId="12B000E0">
            <wp:extent cx="4572000" cy="150495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A66C278" w14:textId="77777777" w:rsidR="00DE6F6A" w:rsidRDefault="00DE6F6A" w:rsidP="00DE6F6A">
      <w:pPr>
        <w:rPr>
          <w:sz w:val="18"/>
        </w:rPr>
      </w:pPr>
      <w:r w:rsidRPr="00794422">
        <w:rPr>
          <w:sz w:val="18"/>
        </w:rPr>
        <w:t xml:space="preserve">Source: 2011 </w:t>
      </w:r>
      <w:r>
        <w:rPr>
          <w:sz w:val="18"/>
        </w:rPr>
        <w:t>Cook Islands P</w:t>
      </w:r>
      <w:r w:rsidRPr="00794422">
        <w:rPr>
          <w:sz w:val="18"/>
        </w:rPr>
        <w:t xml:space="preserve">opulation and </w:t>
      </w:r>
      <w:r>
        <w:rPr>
          <w:sz w:val="18"/>
        </w:rPr>
        <w:t>H</w:t>
      </w:r>
      <w:r w:rsidRPr="00794422">
        <w:rPr>
          <w:sz w:val="18"/>
        </w:rPr>
        <w:t xml:space="preserve">ousing </w:t>
      </w:r>
      <w:r>
        <w:rPr>
          <w:sz w:val="18"/>
        </w:rPr>
        <w:t>C</w:t>
      </w:r>
      <w:r w:rsidRPr="00794422">
        <w:rPr>
          <w:sz w:val="18"/>
        </w:rPr>
        <w:t>ensus</w:t>
      </w:r>
    </w:p>
    <w:p w14:paraId="59C10194" w14:textId="78CE38C5" w:rsidR="002A58DB" w:rsidRDefault="002A58DB" w:rsidP="006A1CC6">
      <w:pPr>
        <w:keepNext/>
        <w:keepLines/>
        <w:autoSpaceDE w:val="0"/>
        <w:autoSpaceDN w:val="0"/>
        <w:adjustRightInd w:val="0"/>
        <w:spacing w:before="240" w:after="0"/>
        <w:rPr>
          <w:lang w:val="en-US"/>
        </w:rPr>
      </w:pPr>
      <w:r>
        <w:rPr>
          <w:lang w:val="en-US"/>
        </w:rPr>
        <w:lastRenderedPageBreak/>
        <w:t xml:space="preserve">Fishing for subsistence purposes is less common across the Cook Islands with 38 </w:t>
      </w:r>
      <w:r w:rsidR="00A85E3E">
        <w:rPr>
          <w:lang w:val="en-US"/>
        </w:rPr>
        <w:t>per cent</w:t>
      </w:r>
      <w:r>
        <w:rPr>
          <w:lang w:val="en-US"/>
        </w:rPr>
        <w:t xml:space="preserve"> of households engaged in this economic activity (</w:t>
      </w:r>
      <w:r w:rsidR="006A1CC6">
        <w:rPr>
          <w:lang w:val="en-US"/>
        </w:rPr>
        <w:fldChar w:fldCharType="begin"/>
      </w:r>
      <w:r w:rsidR="006A1CC6">
        <w:rPr>
          <w:lang w:val="en-US"/>
        </w:rPr>
        <w:instrText xml:space="preserve"> REF _Ref284667193 </w:instrText>
      </w:r>
      <w:r w:rsidR="006A1CC6">
        <w:rPr>
          <w:lang w:val="en-US"/>
        </w:rPr>
        <w:fldChar w:fldCharType="separate"/>
      </w:r>
      <w:r w:rsidR="006A1CC6">
        <w:t xml:space="preserve">Figure </w:t>
      </w:r>
      <w:r w:rsidR="006A1CC6">
        <w:rPr>
          <w:noProof/>
        </w:rPr>
        <w:t>15</w:t>
      </w:r>
      <w:r w:rsidR="006A1CC6">
        <w:rPr>
          <w:lang w:val="en-US"/>
        </w:rPr>
        <w:fldChar w:fldCharType="end"/>
      </w:r>
      <w:r>
        <w:rPr>
          <w:lang w:val="en-US"/>
        </w:rPr>
        <w:t xml:space="preserve">). However, </w:t>
      </w:r>
      <w:r w:rsidR="0021312B">
        <w:rPr>
          <w:lang w:val="en-US"/>
        </w:rPr>
        <w:t xml:space="preserve">only 27 </w:t>
      </w:r>
      <w:r w:rsidR="00A85E3E">
        <w:rPr>
          <w:lang w:val="en-US"/>
        </w:rPr>
        <w:t>per cent</w:t>
      </w:r>
      <w:r>
        <w:rPr>
          <w:lang w:val="en-US"/>
        </w:rPr>
        <w:t xml:space="preserve"> of </w:t>
      </w:r>
      <w:proofErr w:type="spellStart"/>
      <w:r>
        <w:rPr>
          <w:lang w:val="en-US"/>
        </w:rPr>
        <w:t>Rarotongan</w:t>
      </w:r>
      <w:proofErr w:type="spellEnd"/>
      <w:r>
        <w:rPr>
          <w:lang w:val="en-US"/>
        </w:rPr>
        <w:t xml:space="preserve"> house</w:t>
      </w:r>
      <w:r w:rsidR="0021312B">
        <w:rPr>
          <w:lang w:val="en-US"/>
        </w:rPr>
        <w:t>holds that rely on fishing</w:t>
      </w:r>
      <w:r>
        <w:rPr>
          <w:lang w:val="en-US"/>
        </w:rPr>
        <w:t>, with it being an important source of livelihood for most residents of the outer islands.</w:t>
      </w:r>
    </w:p>
    <w:p w14:paraId="1307131A" w14:textId="3C00820E" w:rsidR="007143FF" w:rsidRPr="00AD43A8" w:rsidRDefault="007143FF" w:rsidP="007143FF">
      <w:pPr>
        <w:keepNext/>
        <w:keepLines/>
        <w:autoSpaceDE w:val="0"/>
        <w:autoSpaceDN w:val="0"/>
        <w:adjustRightInd w:val="0"/>
        <w:spacing w:before="240" w:after="0"/>
        <w:rPr>
          <w:b/>
          <w:sz w:val="24"/>
          <w:szCs w:val="24"/>
        </w:rPr>
      </w:pPr>
      <w:bookmarkStart w:id="99" w:name="_Ref402607935"/>
      <w:r>
        <w:rPr>
          <w:b/>
          <w:sz w:val="24"/>
          <w:szCs w:val="24"/>
        </w:rPr>
        <w:t>Subsistence fishing most common in Northern group</w:t>
      </w:r>
    </w:p>
    <w:p w14:paraId="5C667DA1" w14:textId="77777777" w:rsidR="00AA1012" w:rsidRPr="00A20AAA" w:rsidRDefault="00AA1012" w:rsidP="004646A0">
      <w:pPr>
        <w:pStyle w:val="Caption"/>
      </w:pPr>
      <w:bookmarkStart w:id="100" w:name="_Ref284667193"/>
      <w:bookmarkStart w:id="101" w:name="_Toc284338214"/>
      <w:r>
        <w:t xml:space="preserve">Figure </w:t>
      </w:r>
      <w:fldSimple w:instr=" SEQ Figure \* ARABIC ">
        <w:r w:rsidR="00F15FDF">
          <w:rPr>
            <w:noProof/>
          </w:rPr>
          <w:t>15</w:t>
        </w:r>
      </w:fldSimple>
      <w:bookmarkEnd w:id="99"/>
      <w:bookmarkEnd w:id="100"/>
      <w:r>
        <w:t xml:space="preserve"> – Proportion of households involved in fishing for subsistence, by location, Cook Islands, 2011</w:t>
      </w:r>
      <w:bookmarkEnd w:id="101"/>
    </w:p>
    <w:p w14:paraId="62EE74C9" w14:textId="77777777" w:rsidR="00AA1012" w:rsidRDefault="00AA1012" w:rsidP="00AA1012">
      <w:pPr>
        <w:keepNext/>
        <w:keepLines/>
        <w:jc w:val="center"/>
        <w:rPr>
          <w:lang w:val="en-US"/>
        </w:rPr>
      </w:pPr>
      <w:r>
        <w:rPr>
          <w:noProof/>
          <w:lang w:eastAsia="en-AU"/>
        </w:rPr>
        <w:drawing>
          <wp:inline distT="0" distB="0" distL="0" distR="0" wp14:anchorId="14C14492" wp14:editId="4F36DD7E">
            <wp:extent cx="4572000" cy="1361440"/>
            <wp:effectExtent l="0" t="0" r="0" b="1016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103210D" w14:textId="77777777" w:rsidR="00DE6F6A" w:rsidRDefault="00DE6F6A" w:rsidP="00DE6F6A">
      <w:pPr>
        <w:rPr>
          <w:sz w:val="18"/>
        </w:rPr>
      </w:pPr>
      <w:r w:rsidRPr="00794422">
        <w:rPr>
          <w:sz w:val="18"/>
        </w:rPr>
        <w:t xml:space="preserve">Source: 2011 </w:t>
      </w:r>
      <w:r>
        <w:rPr>
          <w:sz w:val="18"/>
        </w:rPr>
        <w:t>Cook Islands P</w:t>
      </w:r>
      <w:r w:rsidRPr="00794422">
        <w:rPr>
          <w:sz w:val="18"/>
        </w:rPr>
        <w:t xml:space="preserve">opulation and </w:t>
      </w:r>
      <w:r>
        <w:rPr>
          <w:sz w:val="18"/>
        </w:rPr>
        <w:t>H</w:t>
      </w:r>
      <w:r w:rsidRPr="00794422">
        <w:rPr>
          <w:sz w:val="18"/>
        </w:rPr>
        <w:t xml:space="preserve">ousing </w:t>
      </w:r>
      <w:r>
        <w:rPr>
          <w:sz w:val="18"/>
        </w:rPr>
        <w:t>C</w:t>
      </w:r>
      <w:r w:rsidRPr="00794422">
        <w:rPr>
          <w:sz w:val="18"/>
        </w:rPr>
        <w:t>ensus</w:t>
      </w:r>
    </w:p>
    <w:p w14:paraId="511FCBA2" w14:textId="77777777" w:rsidR="00981516" w:rsidRDefault="00981516" w:rsidP="00981516">
      <w:pPr>
        <w:pStyle w:val="Heading2"/>
        <w:rPr>
          <w:lang w:val="en-US"/>
        </w:rPr>
      </w:pPr>
      <w:bookmarkStart w:id="102" w:name="_Toc284665128"/>
      <w:r>
        <w:rPr>
          <w:lang w:val="en-US"/>
        </w:rPr>
        <w:t>Commercial production</w:t>
      </w:r>
      <w:bookmarkEnd w:id="102"/>
    </w:p>
    <w:p w14:paraId="4BD3F6FE" w14:textId="3D5E2216" w:rsidR="007B67ED" w:rsidRDefault="007B67ED" w:rsidP="00981516">
      <w:pPr>
        <w:rPr>
          <w:lang w:val="en-US"/>
        </w:rPr>
      </w:pPr>
      <w:r>
        <w:rPr>
          <w:lang w:val="en-US"/>
        </w:rPr>
        <w:t xml:space="preserve">Around 9 </w:t>
      </w:r>
      <w:r w:rsidR="00A85E3E">
        <w:rPr>
          <w:lang w:val="en-US"/>
        </w:rPr>
        <w:t>per cent</w:t>
      </w:r>
      <w:r>
        <w:rPr>
          <w:lang w:val="en-US"/>
        </w:rPr>
        <w:t xml:space="preserve"> of households produce </w:t>
      </w:r>
      <w:r w:rsidR="00A20AAA">
        <w:rPr>
          <w:lang w:val="en-US"/>
        </w:rPr>
        <w:t>crops</w:t>
      </w:r>
      <w:r>
        <w:rPr>
          <w:lang w:val="en-US"/>
        </w:rPr>
        <w:t xml:space="preserve"> </w:t>
      </w:r>
      <w:r w:rsidR="00A20AAA">
        <w:rPr>
          <w:lang w:val="en-US"/>
        </w:rPr>
        <w:t xml:space="preserve">and 5 </w:t>
      </w:r>
      <w:r w:rsidR="00A85E3E">
        <w:rPr>
          <w:lang w:val="en-US"/>
        </w:rPr>
        <w:t>per cent</w:t>
      </w:r>
      <w:r w:rsidR="00DE2363">
        <w:rPr>
          <w:lang w:val="en-US"/>
        </w:rPr>
        <w:t xml:space="preserve"> of </w:t>
      </w:r>
      <w:proofErr w:type="gramStart"/>
      <w:r w:rsidR="00DE2363">
        <w:rPr>
          <w:lang w:val="en-US"/>
        </w:rPr>
        <w:t>households</w:t>
      </w:r>
      <w:proofErr w:type="gramEnd"/>
      <w:r w:rsidR="00A20AAA">
        <w:rPr>
          <w:lang w:val="en-US"/>
        </w:rPr>
        <w:t xml:space="preserve"> fish </w:t>
      </w:r>
      <w:r>
        <w:rPr>
          <w:lang w:val="en-US"/>
        </w:rPr>
        <w:t xml:space="preserve">for commercial purposes </w:t>
      </w:r>
      <w:r w:rsidR="00A20AAA">
        <w:rPr>
          <w:lang w:val="en-US"/>
        </w:rPr>
        <w:t>(</w:t>
      </w:r>
      <w:r>
        <w:rPr>
          <w:lang w:val="en-US"/>
        </w:rPr>
        <w:t>either solely for that purpose or in combination with subsistence production</w:t>
      </w:r>
      <w:r w:rsidR="00A20AAA">
        <w:rPr>
          <w:lang w:val="en-US"/>
        </w:rPr>
        <w:t>)</w:t>
      </w:r>
      <w:r>
        <w:rPr>
          <w:lang w:val="en-US"/>
        </w:rPr>
        <w:t>.</w:t>
      </w:r>
      <w:r w:rsidR="00981516">
        <w:rPr>
          <w:lang w:val="en-US"/>
        </w:rPr>
        <w:t xml:space="preserve"> </w:t>
      </w:r>
      <w:r w:rsidR="00A20AAA">
        <w:rPr>
          <w:lang w:val="en-US"/>
        </w:rPr>
        <w:t xml:space="preserve">Commercial production is most common for households in the southern group, particularly </w:t>
      </w:r>
      <w:proofErr w:type="spellStart"/>
      <w:r w:rsidR="00A20AAA">
        <w:rPr>
          <w:lang w:val="en-US"/>
        </w:rPr>
        <w:t>Atiu</w:t>
      </w:r>
      <w:proofErr w:type="spellEnd"/>
      <w:r w:rsidR="00A20AAA">
        <w:rPr>
          <w:lang w:val="en-US"/>
        </w:rPr>
        <w:t xml:space="preserve">, where 25 </w:t>
      </w:r>
      <w:r w:rsidR="00A85E3E">
        <w:rPr>
          <w:lang w:val="en-US"/>
        </w:rPr>
        <w:t>per cent</w:t>
      </w:r>
      <w:r w:rsidR="00A20AAA">
        <w:rPr>
          <w:lang w:val="en-US"/>
        </w:rPr>
        <w:t xml:space="preserve"> of households conduct agricultural activities for commercial purposes. Of the 101 households in </w:t>
      </w:r>
      <w:proofErr w:type="spellStart"/>
      <w:r w:rsidR="00A20AAA">
        <w:rPr>
          <w:lang w:val="en-US"/>
        </w:rPr>
        <w:t>Pukapuka</w:t>
      </w:r>
      <w:proofErr w:type="spellEnd"/>
      <w:r w:rsidR="00A20AAA">
        <w:rPr>
          <w:lang w:val="en-US"/>
        </w:rPr>
        <w:t>, more than one third (38%) are involved in commercial fishing.</w:t>
      </w:r>
    </w:p>
    <w:p w14:paraId="000C3BA6" w14:textId="26D2F0D6" w:rsidR="00F33CE4" w:rsidRDefault="00F33CE4" w:rsidP="00F33CE4">
      <w:pPr>
        <w:pStyle w:val="Caption"/>
        <w:keepNext/>
      </w:pPr>
      <w:bookmarkStart w:id="103" w:name="_Toc284338215"/>
      <w:r>
        <w:t xml:space="preserve">Figure </w:t>
      </w:r>
      <w:fldSimple w:instr=" SEQ Figure \* ARABIC ">
        <w:r w:rsidR="00F15FDF">
          <w:rPr>
            <w:noProof/>
          </w:rPr>
          <w:t>16</w:t>
        </w:r>
      </w:fldSimple>
      <w:r>
        <w:t xml:space="preserve"> – Commercial production of agricultural crops / fishing by location, Cook Islands, 2011</w:t>
      </w:r>
      <w:bookmarkEnd w:id="103"/>
    </w:p>
    <w:p w14:paraId="1DB752C1" w14:textId="77777777" w:rsidR="008E6AEA" w:rsidRDefault="00A20AAA" w:rsidP="00F33CE4">
      <w:pPr>
        <w:spacing w:after="0"/>
        <w:rPr>
          <w:lang w:val="en-US"/>
        </w:rPr>
      </w:pPr>
      <w:r>
        <w:rPr>
          <w:noProof/>
          <w:lang w:eastAsia="en-AU"/>
        </w:rPr>
        <w:drawing>
          <wp:inline distT="0" distB="0" distL="0" distR="0" wp14:anchorId="52BCBD8B" wp14:editId="793DC315">
            <wp:extent cx="4572000" cy="37719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007B67ED">
        <w:rPr>
          <w:lang w:val="en-US"/>
        </w:rPr>
        <w:t xml:space="preserve"> </w:t>
      </w:r>
    </w:p>
    <w:p w14:paraId="1CEE7FD8" w14:textId="77777777" w:rsidR="00DE6F6A" w:rsidRDefault="00DE6F6A" w:rsidP="00DE6F6A">
      <w:pPr>
        <w:rPr>
          <w:sz w:val="18"/>
        </w:rPr>
      </w:pPr>
      <w:r w:rsidRPr="00794422">
        <w:rPr>
          <w:sz w:val="18"/>
        </w:rPr>
        <w:t xml:space="preserve">Source: 2011 </w:t>
      </w:r>
      <w:r>
        <w:rPr>
          <w:sz w:val="18"/>
        </w:rPr>
        <w:t>Cook Islands P</w:t>
      </w:r>
      <w:r w:rsidRPr="00794422">
        <w:rPr>
          <w:sz w:val="18"/>
        </w:rPr>
        <w:t xml:space="preserve">opulation and </w:t>
      </w:r>
      <w:r>
        <w:rPr>
          <w:sz w:val="18"/>
        </w:rPr>
        <w:t>H</w:t>
      </w:r>
      <w:r w:rsidRPr="00794422">
        <w:rPr>
          <w:sz w:val="18"/>
        </w:rPr>
        <w:t xml:space="preserve">ousing </w:t>
      </w:r>
      <w:r>
        <w:rPr>
          <w:sz w:val="18"/>
        </w:rPr>
        <w:t>C</w:t>
      </w:r>
      <w:r w:rsidRPr="00794422">
        <w:rPr>
          <w:sz w:val="18"/>
        </w:rPr>
        <w:t>ensus</w:t>
      </w:r>
    </w:p>
    <w:p w14:paraId="3B53C8F6" w14:textId="62067A7D" w:rsidR="00A9713B" w:rsidRDefault="00425E31" w:rsidP="0030790A">
      <w:pPr>
        <w:jc w:val="both"/>
        <w:rPr>
          <w:lang w:val="en-US"/>
        </w:rPr>
      </w:pPr>
      <w:r>
        <w:rPr>
          <w:lang w:val="en-US"/>
        </w:rPr>
        <w:lastRenderedPageBreak/>
        <w:t>Overall, f</w:t>
      </w:r>
      <w:r w:rsidR="008E6AEA">
        <w:rPr>
          <w:lang w:val="en-US"/>
        </w:rPr>
        <w:t xml:space="preserve">ew households </w:t>
      </w:r>
      <w:r>
        <w:rPr>
          <w:lang w:val="en-US"/>
        </w:rPr>
        <w:t xml:space="preserve">in the Cook Islands </w:t>
      </w:r>
      <w:r w:rsidR="008E6AEA">
        <w:rPr>
          <w:lang w:val="en-US"/>
        </w:rPr>
        <w:t xml:space="preserve">are involved in pearl farming (1%). </w:t>
      </w:r>
      <w:r>
        <w:rPr>
          <w:lang w:val="en-US"/>
        </w:rPr>
        <w:t>However, t</w:t>
      </w:r>
      <w:r w:rsidR="008E6AEA">
        <w:rPr>
          <w:lang w:val="en-US"/>
        </w:rPr>
        <w:t xml:space="preserve">his is an important economic activity in the northern group, particularly for </w:t>
      </w:r>
      <w:proofErr w:type="spellStart"/>
      <w:r w:rsidR="008E6AEA">
        <w:rPr>
          <w:lang w:val="en-US"/>
        </w:rPr>
        <w:t>Manihiki</w:t>
      </w:r>
      <w:proofErr w:type="spellEnd"/>
      <w:r w:rsidR="008E6AEA">
        <w:rPr>
          <w:lang w:val="en-US"/>
        </w:rPr>
        <w:t xml:space="preserve">, where 49 </w:t>
      </w:r>
      <w:r w:rsidR="00A85E3E">
        <w:rPr>
          <w:lang w:val="en-US"/>
        </w:rPr>
        <w:t>per cent</w:t>
      </w:r>
      <w:r w:rsidR="008E6AEA">
        <w:rPr>
          <w:lang w:val="en-US"/>
        </w:rPr>
        <w:t xml:space="preserve"> of households are engaged in pearl farming, and </w:t>
      </w:r>
      <w:proofErr w:type="spellStart"/>
      <w:r w:rsidR="008E6AEA">
        <w:rPr>
          <w:lang w:val="en-US"/>
        </w:rPr>
        <w:t>Rakahanga</w:t>
      </w:r>
      <w:proofErr w:type="spellEnd"/>
      <w:r w:rsidR="008E6AEA">
        <w:rPr>
          <w:lang w:val="en-US"/>
        </w:rPr>
        <w:t xml:space="preserve"> (14%).</w:t>
      </w:r>
      <w:r w:rsidR="008E6AEA">
        <w:rPr>
          <w:lang w:val="en-US"/>
        </w:rPr>
        <w:tab/>
        <w:t xml:space="preserve"> </w:t>
      </w:r>
    </w:p>
    <w:p w14:paraId="01912D89" w14:textId="77777777" w:rsidR="00365043" w:rsidRDefault="00365043">
      <w:pPr>
        <w:rPr>
          <w:rFonts w:asciiTheme="majorHAnsi" w:eastAsiaTheme="majorEastAsia" w:hAnsiTheme="majorHAnsi" w:cstheme="majorBidi"/>
          <w:color w:val="E36C0A" w:themeColor="accent6" w:themeShade="BF"/>
          <w:sz w:val="40"/>
          <w:szCs w:val="40"/>
          <w:lang w:val="en-US"/>
        </w:rPr>
      </w:pPr>
      <w:r>
        <w:rPr>
          <w:lang w:val="en-US"/>
        </w:rPr>
        <w:br w:type="page"/>
      </w:r>
    </w:p>
    <w:p w14:paraId="776BEAFE" w14:textId="77777777" w:rsidR="004B20E5" w:rsidRDefault="004B20E5">
      <w:pPr>
        <w:rPr>
          <w:rFonts w:asciiTheme="majorHAnsi" w:eastAsiaTheme="majorEastAsia" w:hAnsiTheme="majorHAnsi" w:cstheme="majorBidi"/>
          <w:b/>
          <w:bCs/>
          <w:color w:val="365F91" w:themeColor="accent1" w:themeShade="BF"/>
          <w:sz w:val="28"/>
          <w:szCs w:val="28"/>
          <w:lang w:val="en-US"/>
        </w:rPr>
      </w:pPr>
      <w:r>
        <w:rPr>
          <w:lang w:val="en-US"/>
        </w:rPr>
        <w:lastRenderedPageBreak/>
        <w:br w:type="page"/>
      </w:r>
    </w:p>
    <w:p w14:paraId="18514FC6" w14:textId="4DE57951" w:rsidR="00A9713B" w:rsidRDefault="00365043" w:rsidP="00A9713B">
      <w:pPr>
        <w:pStyle w:val="Heading1"/>
        <w:rPr>
          <w:lang w:val="en-US"/>
        </w:rPr>
      </w:pPr>
      <w:bookmarkStart w:id="104" w:name="_Toc284665129"/>
      <w:r>
        <w:rPr>
          <w:lang w:val="en-US"/>
        </w:rPr>
        <w:lastRenderedPageBreak/>
        <w:t>Overview</w:t>
      </w:r>
      <w:r w:rsidR="00A9713B">
        <w:rPr>
          <w:lang w:val="en-US"/>
        </w:rPr>
        <w:t xml:space="preserve"> of </w:t>
      </w:r>
      <w:r>
        <w:rPr>
          <w:lang w:val="en-US"/>
        </w:rPr>
        <w:t xml:space="preserve">each </w:t>
      </w:r>
      <w:r w:rsidR="00A9713B">
        <w:rPr>
          <w:lang w:val="en-US"/>
        </w:rPr>
        <w:t>economic sector</w:t>
      </w:r>
      <w:bookmarkEnd w:id="104"/>
    </w:p>
    <w:p w14:paraId="55E43902" w14:textId="7D6E81F1" w:rsidR="003123DA" w:rsidRDefault="003123DA">
      <w:r>
        <w:t xml:space="preserve">Following are brief overviews of the size and characteristics of the labour force by the main economic sectors. The snapshots include the number of employees, proportion of foreign workers per sector and their main countries of origin, estimates of the average hourly wage for men and women, the most common occupations </w:t>
      </w:r>
      <w:r w:rsidR="0050209D">
        <w:t xml:space="preserve">in the sector, </w:t>
      </w:r>
      <w:r>
        <w:t xml:space="preserve">and the </w:t>
      </w:r>
      <w:r w:rsidR="0050209D">
        <w:t xml:space="preserve">relative </w:t>
      </w:r>
      <w:r>
        <w:t>skill level of jobs occupied by Cook Islanders versus foreign workers.</w:t>
      </w:r>
    </w:p>
    <w:p w14:paraId="3D432181" w14:textId="2F46DC83" w:rsidR="00365043" w:rsidRDefault="00365043">
      <w:r>
        <w:t>There are a number of things that readers should note in their interpretation of the sectoral overviews:</w:t>
      </w:r>
    </w:p>
    <w:p w14:paraId="3DBE9246" w14:textId="04EBF9F9" w:rsidR="009C2FA0" w:rsidRPr="000620ED" w:rsidRDefault="009C2FA0" w:rsidP="000620ED">
      <w:pPr>
        <w:spacing w:after="0"/>
        <w:rPr>
          <w:b/>
          <w:sz w:val="20"/>
        </w:rPr>
      </w:pPr>
      <w:r w:rsidRPr="000620ED">
        <w:rPr>
          <w:b/>
          <w:sz w:val="20"/>
        </w:rPr>
        <w:t>Foreign workers</w:t>
      </w:r>
    </w:p>
    <w:p w14:paraId="52FE6816" w14:textId="45228C66" w:rsidR="009C2FA0" w:rsidRPr="000620ED" w:rsidRDefault="009C2FA0" w:rsidP="000620ED">
      <w:pPr>
        <w:rPr>
          <w:b/>
          <w:sz w:val="20"/>
        </w:rPr>
      </w:pPr>
      <w:r w:rsidRPr="000620ED">
        <w:rPr>
          <w:sz w:val="20"/>
        </w:rPr>
        <w:t>The most accurate method to estimate the foreign population is based on ethnicity, with ‘foreigners’ being all those who are not Cook Islands Maori or part Cook Islands Maori. Nationality or place of birth is not used to estimate the foreign-born population as all Cook Islanders have New Zealand nationality (there is no option for Cook Islands nationality) and many Cook Islanders are born in New Zealand.</w:t>
      </w:r>
    </w:p>
    <w:p w14:paraId="6C757107" w14:textId="1DBBAFCB" w:rsidR="00365043" w:rsidRPr="000620ED" w:rsidRDefault="009C2FA0" w:rsidP="000620ED">
      <w:pPr>
        <w:spacing w:after="0"/>
        <w:rPr>
          <w:b/>
          <w:sz w:val="20"/>
        </w:rPr>
      </w:pPr>
      <w:r w:rsidRPr="000620ED">
        <w:rPr>
          <w:b/>
          <w:sz w:val="20"/>
        </w:rPr>
        <w:t xml:space="preserve">Determining </w:t>
      </w:r>
      <w:r w:rsidR="00365043" w:rsidRPr="000620ED">
        <w:rPr>
          <w:b/>
          <w:sz w:val="20"/>
        </w:rPr>
        <w:t xml:space="preserve">the skill </w:t>
      </w:r>
      <w:r w:rsidRPr="000620ED">
        <w:rPr>
          <w:b/>
          <w:sz w:val="20"/>
        </w:rPr>
        <w:t>levels of occupations</w:t>
      </w:r>
    </w:p>
    <w:p w14:paraId="707DF81A" w14:textId="738B6908" w:rsidR="00365043" w:rsidRPr="000620ED" w:rsidRDefault="00365043" w:rsidP="000620ED">
      <w:pPr>
        <w:rPr>
          <w:sz w:val="20"/>
        </w:rPr>
      </w:pPr>
      <w:r w:rsidRPr="000620ED">
        <w:rPr>
          <w:sz w:val="20"/>
        </w:rPr>
        <w:t xml:space="preserve">Each major occupation group is mapped to a level of skill between 1 (low skill) to 4 (high skill), based on the International Standard Classification of Occupations (ISCO). </w:t>
      </w:r>
      <w:r w:rsidR="009C2FA0" w:rsidRPr="000620ED">
        <w:rPr>
          <w:sz w:val="20"/>
        </w:rPr>
        <w:t xml:space="preserve">For example, occupation group 1 is “Managers” and these jobs are all counted as skill level 4. </w:t>
      </w:r>
      <w:r w:rsidRPr="000620ED">
        <w:rPr>
          <w:sz w:val="20"/>
        </w:rPr>
        <w:t>Skill level is based solely on the occupation code allocated when processing the census data</w:t>
      </w:r>
      <w:r w:rsidR="009C2FA0" w:rsidRPr="000620ED">
        <w:rPr>
          <w:sz w:val="20"/>
        </w:rPr>
        <w:t>,</w:t>
      </w:r>
      <w:r w:rsidRPr="000620ED">
        <w:rPr>
          <w:sz w:val="20"/>
        </w:rPr>
        <w:t xml:space="preserve"> and not on any assessment of the work carried out, nor on the level of education of the job occupant.</w:t>
      </w:r>
    </w:p>
    <w:p w14:paraId="5BC424F5" w14:textId="695213BA" w:rsidR="003123DA" w:rsidRPr="000620ED" w:rsidRDefault="00365043" w:rsidP="000620ED">
      <w:pPr>
        <w:spacing w:after="0"/>
        <w:rPr>
          <w:b/>
          <w:sz w:val="20"/>
        </w:rPr>
      </w:pPr>
      <w:r w:rsidRPr="000620ED">
        <w:rPr>
          <w:b/>
          <w:sz w:val="20"/>
        </w:rPr>
        <w:t>Total jobs not people</w:t>
      </w:r>
    </w:p>
    <w:p w14:paraId="17624712" w14:textId="27C678B5" w:rsidR="00365043" w:rsidRPr="000620ED" w:rsidRDefault="00365043" w:rsidP="000620ED">
      <w:pPr>
        <w:rPr>
          <w:sz w:val="20"/>
        </w:rPr>
      </w:pPr>
      <w:r w:rsidRPr="000620ED">
        <w:rPr>
          <w:sz w:val="20"/>
        </w:rPr>
        <w:t>Each sectoral overview includes the total number of jobs, by combining both the main and secondary activity of individuals in the analysis</w:t>
      </w:r>
      <w:r w:rsidR="00066EE1">
        <w:rPr>
          <w:sz w:val="20"/>
        </w:rPr>
        <w:t xml:space="preserve"> (except for public administration, which only includes individuals working in that sector as their main activity)</w:t>
      </w:r>
      <w:r w:rsidRPr="000620ED">
        <w:rPr>
          <w:sz w:val="20"/>
        </w:rPr>
        <w:t>. Therefore, those 600 or so people with two jobs are counted twice – once in the sector of their main activity, and again in the sector of their secondary activity. In total, there are about 7,120 jobs across all sectors.</w:t>
      </w:r>
    </w:p>
    <w:p w14:paraId="59D27B9C" w14:textId="73E06B86" w:rsidR="00365043" w:rsidRPr="000620ED" w:rsidRDefault="00365043" w:rsidP="000620ED">
      <w:pPr>
        <w:spacing w:after="0"/>
        <w:rPr>
          <w:b/>
          <w:sz w:val="20"/>
        </w:rPr>
      </w:pPr>
      <w:r w:rsidRPr="000620ED">
        <w:rPr>
          <w:b/>
          <w:sz w:val="20"/>
        </w:rPr>
        <w:t>Unclassified records</w:t>
      </w:r>
    </w:p>
    <w:p w14:paraId="04962EB6" w14:textId="26096751" w:rsidR="0028662F" w:rsidRPr="000620ED" w:rsidRDefault="00365043" w:rsidP="000620ED">
      <w:pPr>
        <w:rPr>
          <w:b/>
          <w:sz w:val="20"/>
        </w:rPr>
      </w:pPr>
      <w:r w:rsidRPr="000620ED">
        <w:rPr>
          <w:sz w:val="20"/>
        </w:rPr>
        <w:t xml:space="preserve">About 540 </w:t>
      </w:r>
      <w:r w:rsidR="00DE2363">
        <w:rPr>
          <w:sz w:val="20"/>
        </w:rPr>
        <w:t>persons with jobs</w:t>
      </w:r>
      <w:r w:rsidRPr="000620ED">
        <w:rPr>
          <w:sz w:val="20"/>
        </w:rPr>
        <w:t xml:space="preserve"> did not state which industry they worked in, or the record was not allocated an industry code during processing, and are therefore excluded from this analysis.</w:t>
      </w:r>
      <w:r w:rsidR="0028662F" w:rsidRPr="000620ED">
        <w:rPr>
          <w:b/>
          <w:sz w:val="20"/>
        </w:rPr>
        <w:t xml:space="preserve"> </w:t>
      </w:r>
    </w:p>
    <w:p w14:paraId="0DEAC8A2" w14:textId="108AA99A" w:rsidR="0028662F" w:rsidRPr="000620ED" w:rsidRDefault="0028662F" w:rsidP="000620ED">
      <w:pPr>
        <w:spacing w:after="0"/>
        <w:rPr>
          <w:b/>
          <w:sz w:val="20"/>
        </w:rPr>
      </w:pPr>
      <w:r w:rsidRPr="000620ED">
        <w:rPr>
          <w:b/>
          <w:sz w:val="20"/>
        </w:rPr>
        <w:t>Estimating average hourly wages</w:t>
      </w:r>
    </w:p>
    <w:p w14:paraId="7BA798D3" w14:textId="6CF49B7A" w:rsidR="007F76EC" w:rsidRDefault="0028662F">
      <w:r w:rsidRPr="000620ED">
        <w:rPr>
          <w:sz w:val="20"/>
        </w:rPr>
        <w:t xml:space="preserve">The hourly wage estimates are based on taking the mid-point of the annual income range reported (e.g. people that indicated they earned 20,000 - 24,999 are considered to have earned 22,500), dividing this by 52 to get weekly income, then dividing by the number of hours per week </w:t>
      </w:r>
      <w:r w:rsidR="0040206D">
        <w:rPr>
          <w:sz w:val="20"/>
        </w:rPr>
        <w:t xml:space="preserve">that </w:t>
      </w:r>
      <w:r w:rsidRPr="000620ED">
        <w:rPr>
          <w:sz w:val="20"/>
        </w:rPr>
        <w:t xml:space="preserve">the respondent reported they worked. Only respondents with one job and one source of income, being “wages, salaries, commissions, bonuses, etc. paid by employer” are used as a basis for estimating hourly wages. This equates to about 4,800 people, or about 70 </w:t>
      </w:r>
      <w:r w:rsidR="00A85E3E">
        <w:rPr>
          <w:sz w:val="20"/>
        </w:rPr>
        <w:t>per cent</w:t>
      </w:r>
      <w:r w:rsidRPr="000620ED">
        <w:rPr>
          <w:sz w:val="20"/>
        </w:rPr>
        <w:t xml:space="preserve"> of those in paid employment.</w:t>
      </w:r>
    </w:p>
    <w:p w14:paraId="72F75688" w14:textId="0F720D07" w:rsidR="00534CD0" w:rsidRDefault="00534CD0"/>
    <w:p w14:paraId="7B5DA499" w14:textId="77777777" w:rsidR="00964CA5" w:rsidRDefault="00964CA5"/>
    <w:p w14:paraId="4E5F93EE" w14:textId="27381D80" w:rsidR="00964CA5" w:rsidRDefault="00964CA5"/>
    <w:p w14:paraId="08B85D5B" w14:textId="77777777" w:rsidR="00351CAC" w:rsidRDefault="00351CAC"/>
    <w:p w14:paraId="5FE63D13" w14:textId="77777777" w:rsidR="00845AC8" w:rsidRDefault="00845AC8"/>
    <w:p w14:paraId="1EC1EFC0" w14:textId="77777777" w:rsidR="00845AC8" w:rsidRDefault="00845AC8"/>
    <w:p w14:paraId="1117572B" w14:textId="77777777" w:rsidR="00845AC8" w:rsidRDefault="00845AC8"/>
    <w:p w14:paraId="26C21644" w14:textId="2ED0770A" w:rsidR="00534CD0" w:rsidRDefault="00534CD0"/>
    <w:p w14:paraId="192ACE0D" w14:textId="77777777" w:rsidR="00351CAC" w:rsidRDefault="00351CAC">
      <w:pPr>
        <w:sectPr w:rsidR="00351CAC" w:rsidSect="003712D4">
          <w:footerReference w:type="even" r:id="rId48"/>
          <w:footerReference w:type="default" r:id="rId49"/>
          <w:pgSz w:w="11906" w:h="16838"/>
          <w:pgMar w:top="1440" w:right="1440" w:bottom="1440" w:left="1440" w:header="708" w:footer="708" w:gutter="0"/>
          <w:pgNumType w:start="1"/>
          <w:cols w:space="708"/>
          <w:docGrid w:linePitch="360"/>
        </w:sectPr>
      </w:pPr>
    </w:p>
    <w:p w14:paraId="3A34D5F1" w14:textId="022318EC" w:rsidR="004733F2" w:rsidRDefault="004733F2" w:rsidP="004733F2">
      <w:pPr>
        <w:pStyle w:val="Heading1"/>
      </w:pPr>
      <w:bookmarkStart w:id="105" w:name="_Ref278376140"/>
      <w:bookmarkStart w:id="106" w:name="_Toc278519554"/>
      <w:bookmarkStart w:id="107" w:name="_Toc284665130"/>
      <w:r>
        <w:lastRenderedPageBreak/>
        <w:t>Definitions</w:t>
      </w:r>
      <w:bookmarkEnd w:id="105"/>
      <w:bookmarkEnd w:id="106"/>
      <w:bookmarkEnd w:id="107"/>
    </w:p>
    <w:p w14:paraId="5D3269B1" w14:textId="77777777" w:rsidR="004733F2" w:rsidRDefault="004733F2" w:rsidP="004733F2">
      <w:pPr>
        <w:spacing w:line="240" w:lineRule="auto"/>
        <w:rPr>
          <w:sz w:val="20"/>
        </w:rPr>
      </w:pPr>
      <w:r w:rsidRPr="004F351B">
        <w:rPr>
          <w:b/>
          <w:sz w:val="20"/>
        </w:rPr>
        <w:t>Economic inactivity rate (%)</w:t>
      </w:r>
      <w:r w:rsidRPr="004F351B">
        <w:rPr>
          <w:sz w:val="20"/>
        </w:rPr>
        <w:t xml:space="preserve"> – number outside of the labour force / total population x 100</w:t>
      </w:r>
    </w:p>
    <w:p w14:paraId="720D9D90" w14:textId="77777777" w:rsidR="004733F2" w:rsidRPr="004F351B" w:rsidRDefault="004733F2" w:rsidP="004733F2">
      <w:pPr>
        <w:spacing w:line="240" w:lineRule="auto"/>
        <w:rPr>
          <w:sz w:val="20"/>
        </w:rPr>
      </w:pPr>
      <w:r w:rsidRPr="004F351B">
        <w:rPr>
          <w:b/>
          <w:sz w:val="20"/>
        </w:rPr>
        <w:t>Employed</w:t>
      </w:r>
      <w:r w:rsidRPr="004F351B">
        <w:rPr>
          <w:sz w:val="20"/>
        </w:rPr>
        <w:t xml:space="preserve"> – </w:t>
      </w:r>
      <w:r>
        <w:rPr>
          <w:sz w:val="20"/>
        </w:rPr>
        <w:t xml:space="preserve">the standard international definition of employment relates to </w:t>
      </w:r>
      <w:r w:rsidRPr="004F351B">
        <w:rPr>
          <w:sz w:val="20"/>
        </w:rPr>
        <w:t>people who worked for pay or profit for at least one hour during the week before the census.</w:t>
      </w:r>
      <w:r>
        <w:rPr>
          <w:sz w:val="20"/>
        </w:rPr>
        <w:t xml:space="preserve"> The 2011 Cook Islands census used self-classification to determine if someone is employed, unemployed, or outside the labour force.</w:t>
      </w:r>
    </w:p>
    <w:p w14:paraId="0F629D98" w14:textId="77777777" w:rsidR="004733F2" w:rsidRDefault="004733F2" w:rsidP="004733F2">
      <w:pPr>
        <w:spacing w:line="240" w:lineRule="auto"/>
        <w:rPr>
          <w:sz w:val="20"/>
        </w:rPr>
      </w:pPr>
      <w:r w:rsidRPr="004F351B">
        <w:rPr>
          <w:b/>
          <w:sz w:val="20"/>
        </w:rPr>
        <w:t xml:space="preserve">Employment to population ratio (%) </w:t>
      </w:r>
      <w:r w:rsidRPr="004F351B">
        <w:rPr>
          <w:sz w:val="20"/>
        </w:rPr>
        <w:t>– the proportion of the population that are employed (employed / total population x 100).</w:t>
      </w:r>
    </w:p>
    <w:p w14:paraId="0F22ED21" w14:textId="76C48F5C" w:rsidR="004733F2" w:rsidRPr="004733F2" w:rsidRDefault="004733F2" w:rsidP="004733F2">
      <w:pPr>
        <w:spacing w:line="240" w:lineRule="auto"/>
        <w:rPr>
          <w:b/>
          <w:sz w:val="20"/>
        </w:rPr>
      </w:pPr>
      <w:r w:rsidRPr="004733F2">
        <w:rPr>
          <w:b/>
          <w:sz w:val="20"/>
        </w:rPr>
        <w:t xml:space="preserve">Foreign worker </w:t>
      </w:r>
      <w:r w:rsidRPr="004733F2">
        <w:rPr>
          <w:sz w:val="20"/>
        </w:rPr>
        <w:t>– any resident with Cook Islands Maori or part Cook Islands Maori ethnicity. Ethnicity, is considered the best available method to estimate the foreign population as all Cook Islanders have a New Zealand passport or nationality (there is no option for ‘Cook Islands’ nationality on the census form) and place of birth is not used to estimate the foreign-born population as many Cook Islanders are born in New Zealand.</w:t>
      </w:r>
    </w:p>
    <w:p w14:paraId="5544827F" w14:textId="77777777" w:rsidR="004733F2" w:rsidRDefault="004733F2" w:rsidP="004733F2">
      <w:pPr>
        <w:spacing w:line="240" w:lineRule="auto"/>
        <w:rPr>
          <w:sz w:val="20"/>
        </w:rPr>
      </w:pPr>
      <w:r w:rsidRPr="004F351B">
        <w:rPr>
          <w:b/>
          <w:sz w:val="20"/>
        </w:rPr>
        <w:t>Labour force</w:t>
      </w:r>
      <w:r w:rsidRPr="004F351B">
        <w:rPr>
          <w:sz w:val="20"/>
        </w:rPr>
        <w:t xml:space="preserve"> – everyone </w:t>
      </w:r>
      <w:r>
        <w:rPr>
          <w:sz w:val="20"/>
        </w:rPr>
        <w:t>who</w:t>
      </w:r>
      <w:r w:rsidRPr="004F351B">
        <w:rPr>
          <w:sz w:val="20"/>
        </w:rPr>
        <w:t xml:space="preserve"> is either employed or unemployed.</w:t>
      </w:r>
    </w:p>
    <w:p w14:paraId="404F1768" w14:textId="77777777" w:rsidR="004733F2" w:rsidRPr="004F351B" w:rsidRDefault="004733F2" w:rsidP="004733F2">
      <w:pPr>
        <w:spacing w:line="240" w:lineRule="auto"/>
        <w:rPr>
          <w:sz w:val="20"/>
        </w:rPr>
      </w:pPr>
      <w:r w:rsidRPr="004F351B">
        <w:rPr>
          <w:b/>
          <w:sz w:val="20"/>
        </w:rPr>
        <w:t>Labour force participation rate (%)</w:t>
      </w:r>
      <w:r w:rsidRPr="004F351B">
        <w:rPr>
          <w:sz w:val="20"/>
        </w:rPr>
        <w:t xml:space="preserve"> – number in the labour force </w:t>
      </w:r>
      <w:r>
        <w:rPr>
          <w:sz w:val="20"/>
        </w:rPr>
        <w:t>(employed + unemployed)</w:t>
      </w:r>
      <w:r w:rsidRPr="004F351B">
        <w:rPr>
          <w:sz w:val="20"/>
        </w:rPr>
        <w:t>/ total population x 100</w:t>
      </w:r>
    </w:p>
    <w:p w14:paraId="3541BF62" w14:textId="77777777" w:rsidR="004733F2" w:rsidRDefault="004733F2" w:rsidP="004733F2">
      <w:pPr>
        <w:spacing w:line="240" w:lineRule="auto"/>
        <w:rPr>
          <w:sz w:val="20"/>
        </w:rPr>
      </w:pPr>
      <w:r w:rsidRPr="005E1597">
        <w:rPr>
          <w:b/>
          <w:sz w:val="20"/>
        </w:rPr>
        <w:t>Outside the labour force</w:t>
      </w:r>
      <w:r>
        <w:rPr>
          <w:sz w:val="20"/>
        </w:rPr>
        <w:t xml:space="preserve"> – those who are not employed or unemployed. The reasons for being outside the labour force were limited to full-time students, home duties or retired.</w:t>
      </w:r>
    </w:p>
    <w:p w14:paraId="49F9A013" w14:textId="34C3D3FE" w:rsidR="00CD5513" w:rsidRDefault="00CD5513" w:rsidP="004733F2">
      <w:pPr>
        <w:spacing w:line="240" w:lineRule="auto"/>
        <w:rPr>
          <w:sz w:val="20"/>
        </w:rPr>
      </w:pPr>
      <w:r w:rsidRPr="00CD5513">
        <w:rPr>
          <w:b/>
          <w:sz w:val="20"/>
        </w:rPr>
        <w:t>Pa Enua</w:t>
      </w:r>
      <w:r>
        <w:rPr>
          <w:sz w:val="20"/>
        </w:rPr>
        <w:t xml:space="preserve"> – the term for ‘outer islands’ in Cook Islands Maori.</w:t>
      </w:r>
    </w:p>
    <w:p w14:paraId="3657DAD5" w14:textId="2D185D6C" w:rsidR="004733F2" w:rsidRPr="004F351B" w:rsidRDefault="004733F2" w:rsidP="004733F2">
      <w:pPr>
        <w:spacing w:line="240" w:lineRule="auto"/>
        <w:rPr>
          <w:sz w:val="20"/>
        </w:rPr>
      </w:pPr>
      <w:r w:rsidRPr="004F351B">
        <w:rPr>
          <w:b/>
          <w:sz w:val="20"/>
        </w:rPr>
        <w:t>Paid employment</w:t>
      </w:r>
      <w:r w:rsidR="00D73E4D">
        <w:rPr>
          <w:b/>
          <w:sz w:val="20"/>
        </w:rPr>
        <w:t xml:space="preserve"> or work</w:t>
      </w:r>
      <w:r w:rsidRPr="004F351B">
        <w:rPr>
          <w:sz w:val="20"/>
        </w:rPr>
        <w:t xml:space="preserve"> – </w:t>
      </w:r>
      <w:r>
        <w:rPr>
          <w:sz w:val="20"/>
        </w:rPr>
        <w:t>those</w:t>
      </w:r>
      <w:r w:rsidRPr="004F351B">
        <w:rPr>
          <w:sz w:val="20"/>
        </w:rPr>
        <w:t xml:space="preserve"> who are employers,</w:t>
      </w:r>
      <w:r>
        <w:rPr>
          <w:sz w:val="20"/>
        </w:rPr>
        <w:t xml:space="preserve"> employers without employees (</w:t>
      </w:r>
      <w:r w:rsidRPr="004F351B">
        <w:rPr>
          <w:sz w:val="20"/>
        </w:rPr>
        <w:t>self-employed</w:t>
      </w:r>
      <w:r>
        <w:rPr>
          <w:sz w:val="20"/>
        </w:rPr>
        <w:t>)</w:t>
      </w:r>
      <w:r w:rsidRPr="004F351B">
        <w:rPr>
          <w:sz w:val="20"/>
        </w:rPr>
        <w:t>, or a paid employee (part-time or full-time)</w:t>
      </w:r>
    </w:p>
    <w:p w14:paraId="6372FB1D" w14:textId="77777777" w:rsidR="004733F2" w:rsidRPr="004F351B" w:rsidRDefault="004733F2" w:rsidP="004733F2">
      <w:pPr>
        <w:spacing w:line="240" w:lineRule="auto"/>
        <w:rPr>
          <w:sz w:val="20"/>
        </w:rPr>
      </w:pPr>
      <w:r w:rsidRPr="004F351B">
        <w:rPr>
          <w:b/>
          <w:sz w:val="20"/>
        </w:rPr>
        <w:t>Paid work to population ratio (%)</w:t>
      </w:r>
      <w:r w:rsidRPr="004F351B">
        <w:rPr>
          <w:sz w:val="20"/>
        </w:rPr>
        <w:t xml:space="preserve"> – the proportion of the population that are in paid employment (based on above definition of paid employment) (paid employed / total population x 100)</w:t>
      </w:r>
    </w:p>
    <w:p w14:paraId="4D186A4A" w14:textId="4B999EC0" w:rsidR="004733F2" w:rsidRDefault="004733F2" w:rsidP="004733F2">
      <w:pPr>
        <w:spacing w:line="240" w:lineRule="auto"/>
        <w:rPr>
          <w:sz w:val="20"/>
        </w:rPr>
      </w:pPr>
      <w:r w:rsidRPr="004F351B">
        <w:rPr>
          <w:b/>
          <w:sz w:val="20"/>
        </w:rPr>
        <w:t>Unemployed</w:t>
      </w:r>
      <w:r w:rsidRPr="004F351B">
        <w:rPr>
          <w:sz w:val="20"/>
        </w:rPr>
        <w:t xml:space="preserve"> – by international definition, these should be people who are not empl</w:t>
      </w:r>
      <w:r w:rsidR="00DE2363">
        <w:rPr>
          <w:sz w:val="20"/>
        </w:rPr>
        <w:t>oyed</w:t>
      </w:r>
      <w:r w:rsidRPr="004F351B">
        <w:rPr>
          <w:sz w:val="20"/>
        </w:rPr>
        <w:t>, do not have a regular job to go to, are looking for work and are available to work should a job be offered to them.</w:t>
      </w:r>
      <w:r w:rsidRPr="005E1597">
        <w:rPr>
          <w:sz w:val="20"/>
        </w:rPr>
        <w:t xml:space="preserve"> </w:t>
      </w:r>
      <w:r>
        <w:rPr>
          <w:sz w:val="20"/>
        </w:rPr>
        <w:t xml:space="preserve">The 2011 Cook Islands census used self-classification to determine if someone is employed, unemployed, or outside the labour force (see </w:t>
      </w:r>
      <w:r>
        <w:rPr>
          <w:sz w:val="20"/>
        </w:rPr>
        <w:fldChar w:fldCharType="begin"/>
      </w:r>
      <w:r>
        <w:rPr>
          <w:sz w:val="20"/>
        </w:rPr>
        <w:instrText xml:space="preserve"> REF _Ref278090737 </w:instrText>
      </w:r>
      <w:r>
        <w:rPr>
          <w:sz w:val="20"/>
        </w:rPr>
        <w:fldChar w:fldCharType="separate"/>
      </w:r>
      <w:r w:rsidR="00F15FDF">
        <w:t xml:space="preserve">Figure </w:t>
      </w:r>
      <w:r w:rsidR="00F15FDF">
        <w:rPr>
          <w:noProof/>
        </w:rPr>
        <w:t>17</w:t>
      </w:r>
      <w:r>
        <w:rPr>
          <w:sz w:val="20"/>
        </w:rPr>
        <w:fldChar w:fldCharType="end"/>
      </w:r>
      <w:r>
        <w:rPr>
          <w:sz w:val="20"/>
        </w:rPr>
        <w:t>).</w:t>
      </w:r>
    </w:p>
    <w:p w14:paraId="3CB28228" w14:textId="77777777" w:rsidR="004733F2" w:rsidRDefault="004733F2" w:rsidP="004733F2">
      <w:pPr>
        <w:pStyle w:val="Caption"/>
      </w:pPr>
      <w:bookmarkStart w:id="108" w:name="_Ref278090737"/>
      <w:bookmarkStart w:id="109" w:name="_Toc278519586"/>
      <w:bookmarkStart w:id="110" w:name="_Toc284338216"/>
      <w:r>
        <w:t xml:space="preserve">Figure </w:t>
      </w:r>
      <w:fldSimple w:instr=" SEQ Figure \* ARABIC ">
        <w:r w:rsidR="00F15FDF">
          <w:rPr>
            <w:noProof/>
          </w:rPr>
          <w:t>17</w:t>
        </w:r>
      </w:fldSimple>
      <w:bookmarkEnd w:id="108"/>
      <w:r>
        <w:t xml:space="preserve"> - Question used in the 2011 Cook Islands Population and Housing census to determine activity status</w:t>
      </w:r>
      <w:bookmarkEnd w:id="109"/>
      <w:bookmarkEnd w:id="110"/>
    </w:p>
    <w:p w14:paraId="27381A3D" w14:textId="77777777" w:rsidR="004733F2" w:rsidRDefault="004733F2" w:rsidP="004733F2">
      <w:pPr>
        <w:spacing w:line="240" w:lineRule="auto"/>
        <w:rPr>
          <w:sz w:val="20"/>
        </w:rPr>
      </w:pPr>
      <w:r>
        <w:rPr>
          <w:noProof/>
          <w:sz w:val="20"/>
          <w:lang w:eastAsia="en-AU"/>
        </w:rPr>
        <w:drawing>
          <wp:inline distT="0" distB="0" distL="0" distR="0" wp14:anchorId="27462C22" wp14:editId="4E5637A6">
            <wp:extent cx="2353456" cy="2580542"/>
            <wp:effectExtent l="0" t="0" r="889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2356375" cy="2583743"/>
                    </a:xfrm>
                    <a:prstGeom prst="rect">
                      <a:avLst/>
                    </a:prstGeom>
                    <a:noFill/>
                    <a:ln>
                      <a:noFill/>
                    </a:ln>
                  </pic:spPr>
                </pic:pic>
              </a:graphicData>
            </a:graphic>
          </wp:inline>
        </w:drawing>
      </w:r>
    </w:p>
    <w:p w14:paraId="2E536A9B" w14:textId="77777777" w:rsidR="004733F2" w:rsidRPr="004F351B" w:rsidRDefault="004733F2" w:rsidP="004733F2">
      <w:pPr>
        <w:spacing w:line="240" w:lineRule="auto"/>
        <w:rPr>
          <w:sz w:val="20"/>
        </w:rPr>
      </w:pPr>
    </w:p>
    <w:p w14:paraId="512D8AFC" w14:textId="77777777" w:rsidR="004733F2" w:rsidRPr="004F351B" w:rsidRDefault="004733F2" w:rsidP="004733F2">
      <w:pPr>
        <w:spacing w:line="240" w:lineRule="auto"/>
        <w:rPr>
          <w:sz w:val="20"/>
        </w:rPr>
      </w:pPr>
      <w:r w:rsidRPr="004F351B">
        <w:rPr>
          <w:b/>
          <w:sz w:val="20"/>
        </w:rPr>
        <w:lastRenderedPageBreak/>
        <w:t>Unemployment rate (%)</w:t>
      </w:r>
      <w:r w:rsidRPr="004F351B">
        <w:rPr>
          <w:sz w:val="20"/>
        </w:rPr>
        <w:t xml:space="preserve"> – number of unemployed / total number in the labour force x 100</w:t>
      </w:r>
    </w:p>
    <w:p w14:paraId="5B39B4BF" w14:textId="77777777" w:rsidR="004733F2" w:rsidRDefault="004733F2" w:rsidP="004733F2">
      <w:pPr>
        <w:spacing w:line="240" w:lineRule="auto"/>
        <w:rPr>
          <w:sz w:val="20"/>
        </w:rPr>
      </w:pPr>
      <w:r w:rsidRPr="004F351B">
        <w:rPr>
          <w:b/>
          <w:sz w:val="20"/>
        </w:rPr>
        <w:t>Vulnerable employment rate (%)</w:t>
      </w:r>
      <w:r w:rsidRPr="004F351B">
        <w:rPr>
          <w:sz w:val="20"/>
        </w:rPr>
        <w:t xml:space="preserve"> – number of people in vulnerable jobs (i.e. self-employed or unpaid family workers) / total number employed x 100</w:t>
      </w:r>
    </w:p>
    <w:p w14:paraId="4FD7DD00" w14:textId="77777777" w:rsidR="004733F2" w:rsidRPr="004F351B" w:rsidRDefault="004733F2" w:rsidP="004733F2">
      <w:pPr>
        <w:spacing w:line="240" w:lineRule="auto"/>
        <w:rPr>
          <w:sz w:val="20"/>
        </w:rPr>
      </w:pPr>
      <w:r w:rsidRPr="0026656F">
        <w:rPr>
          <w:b/>
          <w:sz w:val="20"/>
        </w:rPr>
        <w:t>Youth</w:t>
      </w:r>
      <w:r>
        <w:rPr>
          <w:sz w:val="20"/>
        </w:rPr>
        <w:t xml:space="preserve"> – people aged between 15 and 24 years old, inclusive.</w:t>
      </w:r>
    </w:p>
    <w:p w14:paraId="3E1AB8B0" w14:textId="56860C72" w:rsidR="00F33CE4" w:rsidRDefault="00F33CE4">
      <w:r>
        <w:br w:type="page"/>
      </w:r>
    </w:p>
    <w:p w14:paraId="10D38195" w14:textId="43D90FA1" w:rsidR="00F33CE4" w:rsidRDefault="00F33CE4" w:rsidP="00F33CE4">
      <w:pPr>
        <w:pStyle w:val="Heading1"/>
      </w:pPr>
      <w:bookmarkStart w:id="111" w:name="_Toc284665131"/>
      <w:r>
        <w:lastRenderedPageBreak/>
        <w:t>References</w:t>
      </w:r>
      <w:bookmarkEnd w:id="111"/>
    </w:p>
    <w:p w14:paraId="6F9862C7" w14:textId="77777777" w:rsidR="00313479" w:rsidRDefault="00313479"/>
    <w:p w14:paraId="69EEDD51" w14:textId="77777777" w:rsidR="00F33CE4" w:rsidRDefault="00F33CE4">
      <w:r>
        <w:t xml:space="preserve">Cook Islands Government. 2014. Budget Estimates 2014/2015: Book 1 Appropriation Bill – Appropriations and Commentary. </w:t>
      </w:r>
    </w:p>
    <w:p w14:paraId="679E68C3" w14:textId="77777777" w:rsidR="00F33CE4" w:rsidRDefault="00F33CE4" w:rsidP="00F33CE4">
      <w:r>
        <w:t xml:space="preserve">Cook Islands Government. Ministry of Finance and Economic Management. 2012. </w:t>
      </w:r>
      <w:r w:rsidRPr="00BC304F">
        <w:rPr>
          <w:i/>
        </w:rPr>
        <w:t>Cook Islands 2011 Census of Population and Dwellings:  Main Report</w:t>
      </w:r>
      <w:r>
        <w:t>.</w:t>
      </w:r>
    </w:p>
    <w:p w14:paraId="668DF328" w14:textId="1E97B22B" w:rsidR="00F33CE4" w:rsidRDefault="00F33CE4">
      <w:r>
        <w:t xml:space="preserve">Cook Islands Government. 2012. </w:t>
      </w:r>
      <w:r w:rsidRPr="00F33CE4">
        <w:t>2011 Cook Islands Population and Housing Census</w:t>
      </w:r>
      <w:r>
        <w:t xml:space="preserve"> data set.</w:t>
      </w:r>
    </w:p>
    <w:p w14:paraId="3E8F84C1" w14:textId="22E4B8AF" w:rsidR="00F33CE4" w:rsidRDefault="00F33CE4">
      <w:r>
        <w:t>Secretariat of the Pacific Community (SPC). SPC working with the Cook Islands: 2013 Annual Report</w:t>
      </w:r>
    </w:p>
    <w:p w14:paraId="3D54BD5B" w14:textId="76F11A0E" w:rsidR="00F33CE4" w:rsidRDefault="00F33CE4">
      <w:pPr>
        <w:rPr>
          <w:i/>
        </w:rPr>
      </w:pPr>
      <w:r>
        <w:t xml:space="preserve">UNFPA. 2014. </w:t>
      </w:r>
      <w:r w:rsidRPr="00E23379">
        <w:rPr>
          <w:i/>
        </w:rPr>
        <w:t>Population and Development Profiles: Pacific Islands Countries.</w:t>
      </w:r>
    </w:p>
    <w:p w14:paraId="4C69BBBE" w14:textId="2F136596" w:rsidR="00F33CE4" w:rsidRDefault="00F33CE4">
      <w:r>
        <w:t>World Bank. 2014. World Development Indicators.</w:t>
      </w:r>
    </w:p>
    <w:p w14:paraId="013E7CE9" w14:textId="77777777" w:rsidR="001F7FA6" w:rsidRDefault="001F7FA6"/>
    <w:p w14:paraId="043AF190" w14:textId="77777777" w:rsidR="00406EDD" w:rsidRDefault="00406EDD">
      <w:pPr>
        <w:sectPr w:rsidR="00406EDD" w:rsidSect="00D34C82">
          <w:footerReference w:type="even" r:id="rId51"/>
          <w:footerReference w:type="default" r:id="rId52"/>
          <w:pgSz w:w="11906" w:h="16838"/>
          <w:pgMar w:top="1440" w:right="1440" w:bottom="1440" w:left="1440" w:header="708" w:footer="708" w:gutter="0"/>
          <w:pgNumType w:start="40"/>
          <w:cols w:space="708"/>
          <w:docGrid w:linePitch="360"/>
        </w:sectPr>
      </w:pPr>
    </w:p>
    <w:p w14:paraId="618CA1A1" w14:textId="1D8D04E2" w:rsidR="001F7FA6" w:rsidRDefault="001F7FA6">
      <w:pPr>
        <w:rPr>
          <w:noProof/>
          <w:lang w:val="en-US"/>
        </w:rPr>
      </w:pPr>
    </w:p>
    <w:p w14:paraId="46011A5F" w14:textId="77777777" w:rsidR="006A1CC6" w:rsidRDefault="006A1CC6">
      <w:pPr>
        <w:rPr>
          <w:noProof/>
          <w:lang w:val="en-US"/>
        </w:rPr>
      </w:pPr>
    </w:p>
    <w:p w14:paraId="335D7C8D" w14:textId="77777777" w:rsidR="006A1CC6" w:rsidRDefault="006A1CC6">
      <w:pPr>
        <w:rPr>
          <w:noProof/>
          <w:lang w:val="en-US"/>
        </w:rPr>
      </w:pPr>
    </w:p>
    <w:p w14:paraId="247FFAB3" w14:textId="77777777" w:rsidR="006A1CC6" w:rsidRDefault="006A1CC6">
      <w:pPr>
        <w:rPr>
          <w:noProof/>
          <w:lang w:val="en-US"/>
        </w:rPr>
      </w:pPr>
    </w:p>
    <w:p w14:paraId="5CC177D2" w14:textId="77777777" w:rsidR="006A1CC6" w:rsidRDefault="006A1CC6">
      <w:pPr>
        <w:rPr>
          <w:noProof/>
          <w:lang w:val="en-US"/>
        </w:rPr>
      </w:pPr>
    </w:p>
    <w:p w14:paraId="051EA87B" w14:textId="77777777" w:rsidR="006A1CC6" w:rsidRDefault="006A1CC6">
      <w:pPr>
        <w:rPr>
          <w:noProof/>
          <w:lang w:val="en-US"/>
        </w:rPr>
      </w:pPr>
    </w:p>
    <w:p w14:paraId="04322D76" w14:textId="77777777" w:rsidR="006A1CC6" w:rsidRDefault="006A1CC6">
      <w:pPr>
        <w:rPr>
          <w:noProof/>
          <w:lang w:val="en-US"/>
        </w:rPr>
      </w:pPr>
    </w:p>
    <w:p w14:paraId="1406B2E1" w14:textId="77777777" w:rsidR="006A1CC6" w:rsidRDefault="006A1CC6">
      <w:pPr>
        <w:rPr>
          <w:noProof/>
          <w:lang w:val="en-US"/>
        </w:rPr>
      </w:pPr>
    </w:p>
    <w:p w14:paraId="60091F41" w14:textId="77777777" w:rsidR="006A1CC6" w:rsidRDefault="006A1CC6">
      <w:pPr>
        <w:rPr>
          <w:noProof/>
          <w:lang w:val="en-US"/>
        </w:rPr>
      </w:pPr>
    </w:p>
    <w:p w14:paraId="5900DF52" w14:textId="77777777" w:rsidR="006A1CC6" w:rsidRDefault="006A1CC6"/>
    <w:p w14:paraId="390B03C7" w14:textId="77777777" w:rsidR="00406EDD" w:rsidRDefault="00406EDD"/>
    <w:p w14:paraId="5CA1CC25" w14:textId="06C06829" w:rsidR="00406EDD" w:rsidRDefault="00406EDD" w:rsidP="00406EDD"/>
    <w:p w14:paraId="46219669" w14:textId="77777777" w:rsidR="00406EDD" w:rsidRDefault="00406EDD" w:rsidP="00406EDD"/>
    <w:p w14:paraId="1194145D" w14:textId="2157829E" w:rsidR="00406EDD" w:rsidRDefault="00406EDD" w:rsidP="00406EDD"/>
    <w:p w14:paraId="7958FBDA" w14:textId="59CD40B9" w:rsidR="002E556F" w:rsidRDefault="002E556F" w:rsidP="00406EDD"/>
    <w:p w14:paraId="65C2CB2F" w14:textId="77777777" w:rsidR="002E556F" w:rsidRDefault="002E556F" w:rsidP="00406EDD"/>
    <w:p w14:paraId="723D5B2F" w14:textId="3C776EB3" w:rsidR="00406EDD" w:rsidRDefault="00406EDD" w:rsidP="002E556F">
      <w:pPr>
        <w:pStyle w:val="Heading1"/>
      </w:pPr>
      <w:bookmarkStart w:id="112" w:name="_Toc280616515"/>
      <w:bookmarkStart w:id="113" w:name="_Toc284665132"/>
      <w:r>
        <w:t>About this report</w:t>
      </w:r>
      <w:bookmarkEnd w:id="112"/>
      <w:bookmarkEnd w:id="113"/>
    </w:p>
    <w:p w14:paraId="08F44BE5" w14:textId="69E550C5" w:rsidR="00406EDD" w:rsidRPr="00406EDD" w:rsidRDefault="00406EDD" w:rsidP="00406EDD">
      <w:r w:rsidRPr="00406EDD">
        <w:t>The 2011 Cook Islands population and housing census is a valuable source of information on the labour force and economic activity. This report highlights the type of evidence available from the census. It aims to inform economic and social development by strengthening the evidence base on employment and economic production across the country.</w:t>
      </w:r>
    </w:p>
    <w:p w14:paraId="70D3C97E" w14:textId="6DAB0730" w:rsidR="00406EDD" w:rsidRDefault="00406EDD">
      <w:r w:rsidRPr="00406EDD">
        <w:t xml:space="preserve">For more information </w:t>
      </w:r>
      <w:r w:rsidR="002E556F">
        <w:t>contact the Cook Islands Statistics Office:</w:t>
      </w:r>
      <w:r w:rsidRPr="00406EDD">
        <w:t xml:space="preserve"> </w:t>
      </w:r>
    </w:p>
    <w:p w14:paraId="0715CAFF" w14:textId="69BE8083" w:rsidR="002E556F" w:rsidRDefault="002E556F" w:rsidP="002E556F">
      <w:pPr>
        <w:spacing w:after="0"/>
        <w:ind w:left="720"/>
      </w:pPr>
      <w:r w:rsidRPr="00534CD0">
        <w:rPr>
          <w:noProof/>
          <w:lang w:eastAsia="en-AU"/>
        </w:rPr>
        <w:drawing>
          <wp:anchor distT="0" distB="0" distL="114300" distR="114300" simplePos="0" relativeHeight="251694592" behindDoc="0" locked="0" layoutInCell="1" allowOverlap="1" wp14:anchorId="6C922D3D" wp14:editId="57017324">
            <wp:simplePos x="0" y="0"/>
            <wp:positionH relativeFrom="margin">
              <wp:align>right</wp:align>
            </wp:positionH>
            <wp:positionV relativeFrom="paragraph">
              <wp:posOffset>141282</wp:posOffset>
            </wp:positionV>
            <wp:extent cx="1131570" cy="1323975"/>
            <wp:effectExtent l="0" t="0" r="0" b="0"/>
            <wp:wrapNone/>
            <wp:docPr id="53" name="Picture 53" descr="http://www.ck/edpix/coatarms.gif"/>
            <wp:cNvGraphicFramePr/>
            <a:graphic xmlns:a="http://schemas.openxmlformats.org/drawingml/2006/main">
              <a:graphicData uri="http://schemas.openxmlformats.org/drawingml/2006/picture">
                <pic:pic xmlns:pic="http://schemas.openxmlformats.org/drawingml/2006/picture">
                  <pic:nvPicPr>
                    <pic:cNvPr id="35" name="Picture 35" descr="http://www.ck/edpix/coatarms.gif"/>
                    <pic:cNvPicPr/>
                  </pic:nvPicPr>
                  <pic:blipFill>
                    <a:blip r:embed="rId53">
                      <a:extLst>
                        <a:ext uri="{BEBA8EAE-BF5A-486C-A8C5-ECC9F3942E4B}">
                          <a14:imgProps xmlns:a14="http://schemas.microsoft.com/office/drawing/2010/main">
                            <a14:imgLayer r:embed="rId54">
                              <a14:imgEffect>
                                <a14:backgroundRemoval t="0" b="94500" l="0" r="96471"/>
                              </a14:imgEffect>
                            </a14:imgLayer>
                          </a14:imgProps>
                        </a:ext>
                        <a:ext uri="{28A0092B-C50C-407E-A947-70E740481C1C}">
                          <a14:useLocalDpi xmlns:a14="http://schemas.microsoft.com/office/drawing/2010/main"/>
                        </a:ext>
                      </a:extLst>
                    </a:blip>
                    <a:srcRect/>
                    <a:stretch>
                      <a:fillRect/>
                    </a:stretch>
                  </pic:blipFill>
                  <pic:spPr bwMode="auto">
                    <a:xfrm>
                      <a:off x="0" y="0"/>
                      <a:ext cx="1131570" cy="1323975"/>
                    </a:xfrm>
                    <a:prstGeom prst="rect">
                      <a:avLst/>
                    </a:prstGeom>
                    <a:noFill/>
                    <a:ln>
                      <a:noFill/>
                    </a:ln>
                  </pic:spPr>
                </pic:pic>
              </a:graphicData>
            </a:graphic>
          </wp:anchor>
        </w:drawing>
      </w:r>
      <w:r w:rsidRPr="00534CD0">
        <w:rPr>
          <w:bCs/>
        </w:rPr>
        <w:t>Phone:</w:t>
      </w:r>
      <w:r w:rsidRPr="002E556F">
        <w:t> (682) 29-511</w:t>
      </w:r>
      <w:r w:rsidRPr="002E556F">
        <w:br/>
      </w:r>
      <w:r w:rsidR="00534CD0">
        <w:t>E</w:t>
      </w:r>
      <w:r w:rsidRPr="002E556F">
        <w:t>mail: </w:t>
      </w:r>
      <w:hyperlink r:id="rId55" w:history="1">
        <w:r w:rsidRPr="002E556F">
          <w:t>statsinfo@cookislands.gov.ck</w:t>
        </w:r>
      </w:hyperlink>
      <w:r w:rsidRPr="002E556F">
        <w:br/>
        <w:t>Fax: (682) 21-511</w:t>
      </w:r>
      <w:r w:rsidRPr="002E556F">
        <w:br/>
      </w:r>
    </w:p>
    <w:p w14:paraId="508DA7CE" w14:textId="6A194178" w:rsidR="002E556F" w:rsidRPr="002E556F" w:rsidRDefault="002E556F" w:rsidP="002E556F">
      <w:pPr>
        <w:spacing w:after="0"/>
        <w:ind w:left="720"/>
      </w:pPr>
      <w:r w:rsidRPr="002E556F">
        <w:t>Ministry of Finance and Economic Management building</w:t>
      </w:r>
    </w:p>
    <w:p w14:paraId="5290C733" w14:textId="1736C998" w:rsidR="002E556F" w:rsidRDefault="002E556F" w:rsidP="002E556F">
      <w:pPr>
        <w:spacing w:after="0"/>
        <w:ind w:left="720"/>
      </w:pPr>
      <w:proofErr w:type="spellStart"/>
      <w:r w:rsidRPr="002E556F">
        <w:t>Avarua</w:t>
      </w:r>
      <w:proofErr w:type="spellEnd"/>
      <w:r w:rsidRPr="002E556F">
        <w:t>, Rarotonga</w:t>
      </w:r>
    </w:p>
    <w:p w14:paraId="3BEF3823" w14:textId="65F19892" w:rsidR="00406EDD" w:rsidRDefault="002E556F" w:rsidP="002E556F">
      <w:pPr>
        <w:spacing w:after="0"/>
        <w:ind w:left="720"/>
      </w:pPr>
      <w:r w:rsidRPr="002E556F">
        <w:t>Hours: 8:00am – 4:00pm, weekdays (excluding public holidays)</w:t>
      </w:r>
    </w:p>
    <w:sectPr w:rsidR="00406EDD" w:rsidSect="004733F2">
      <w:headerReference w:type="even" r:id="rId56"/>
      <w:headerReference w:type="default" r:id="rId57"/>
      <w:footerReference w:type="even" r:id="rId58"/>
      <w:footerReference w:type="default" r:id="rI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01076" w14:textId="77777777" w:rsidR="005B7765" w:rsidRDefault="005B7765" w:rsidP="00FE4CDF">
      <w:pPr>
        <w:spacing w:after="0" w:line="240" w:lineRule="auto"/>
      </w:pPr>
      <w:r>
        <w:separator/>
      </w:r>
    </w:p>
  </w:endnote>
  <w:endnote w:type="continuationSeparator" w:id="0">
    <w:p w14:paraId="28FACFEF" w14:textId="77777777" w:rsidR="005B7765" w:rsidRDefault="005B7765" w:rsidP="00FE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MinchoB">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748346"/>
      <w:docPartObj>
        <w:docPartGallery w:val="Page Numbers (Bottom of Page)"/>
        <w:docPartUnique/>
      </w:docPartObj>
    </w:sdtPr>
    <w:sdtEndPr>
      <w:rPr>
        <w:color w:val="7F7F7F" w:themeColor="background1" w:themeShade="7F"/>
        <w:spacing w:val="60"/>
      </w:rPr>
    </w:sdtEndPr>
    <w:sdtContent>
      <w:p w14:paraId="0872FF82" w14:textId="4DE2198B" w:rsidR="00835E99" w:rsidRPr="003F2BF8" w:rsidRDefault="00835E99" w:rsidP="003F2BF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1137A">
          <w:rPr>
            <w:b/>
            <w:bCs/>
            <w:noProof/>
          </w:rPr>
          <w:t>26</w:t>
        </w:r>
        <w:r>
          <w:rPr>
            <w:b/>
            <w:bCs/>
            <w:noProof/>
          </w:rPr>
          <w:fldChar w:fldCharType="end"/>
        </w:r>
        <w:r>
          <w:rPr>
            <w:b/>
            <w:bCs/>
          </w:rPr>
          <w:t xml:space="preserve"> | </w:t>
        </w:r>
        <w:r>
          <w:rPr>
            <w:color w:val="7F7F7F" w:themeColor="background1" w:themeShade="7F"/>
            <w:spacing w:val="60"/>
          </w:rPr>
          <w:t>Page</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A7251" w14:textId="77777777" w:rsidR="00835E99" w:rsidRDefault="00835E99" w:rsidP="00845AC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732C">
      <w:rPr>
        <w:rStyle w:val="PageNumber"/>
        <w:noProof/>
      </w:rPr>
      <w:t>3</w:t>
    </w:r>
    <w:r>
      <w:rPr>
        <w:rStyle w:val="PageNumber"/>
      </w:rPr>
      <w:fldChar w:fldCharType="end"/>
    </w:r>
  </w:p>
  <w:p w14:paraId="2B51649D" w14:textId="266232BE" w:rsidR="00835E99" w:rsidRPr="000735F4" w:rsidRDefault="00835E99" w:rsidP="003712D4">
    <w:pPr>
      <w:pStyle w:val="Footer"/>
      <w:ind w:right="360" w:firstLine="360"/>
      <w:jc w:val="right"/>
    </w:pPr>
    <w:r>
      <w:rPr>
        <w:color w:val="7F7F7F" w:themeColor="background1" w:themeShade="7F"/>
        <w:spacing w:val="60"/>
      </w:rPr>
      <w:t>Pa</w:t>
    </w:r>
    <w:r w:rsidRPr="00D34C82">
      <w:rPr>
        <w:color w:val="7F7F7F" w:themeColor="background1" w:themeShade="7F"/>
        <w:spacing w:val="60"/>
      </w:rPr>
      <w:t xml:space="preserve">ge </w:t>
    </w:r>
    <w:r>
      <w:rPr>
        <w:rStyle w:val="PageNumber"/>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F274E" w14:textId="77777777" w:rsidR="00835E99" w:rsidRDefault="00835E99" w:rsidP="006B4387">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A85E3E">
      <w:rPr>
        <w:rStyle w:val="PageNumber"/>
        <w:noProof/>
      </w:rPr>
      <w:t>42</w:t>
    </w:r>
    <w:r>
      <w:rPr>
        <w:rStyle w:val="PageNumber"/>
      </w:rPr>
      <w:fldChar w:fldCharType="end"/>
    </w:r>
  </w:p>
  <w:p w14:paraId="492DC547" w14:textId="0EB25867" w:rsidR="00835E99" w:rsidRPr="003F2BF8" w:rsidRDefault="00835E99" w:rsidP="00D34C82">
    <w:pPr>
      <w:pStyle w:val="Footer"/>
      <w:ind w:right="360" w:firstLine="360"/>
      <w:jc w:val="right"/>
      <w:rPr>
        <w:b/>
        <w:bCs/>
      </w:rPr>
    </w:pPr>
    <w:r>
      <w:rPr>
        <w:color w:val="7F7F7F" w:themeColor="background1" w:themeShade="7F"/>
        <w:spacing w:val="60"/>
      </w:rPr>
      <w:t>Page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1A10D" w14:textId="77777777" w:rsidR="00835E99" w:rsidRDefault="00835E99" w:rsidP="006B4387">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A85E3E">
      <w:rPr>
        <w:rStyle w:val="PageNumber"/>
        <w:noProof/>
      </w:rPr>
      <w:t>41</w:t>
    </w:r>
    <w:r>
      <w:rPr>
        <w:rStyle w:val="PageNumber"/>
      </w:rPr>
      <w:fldChar w:fldCharType="end"/>
    </w:r>
  </w:p>
  <w:p w14:paraId="3E4B3C4C" w14:textId="4B940F94" w:rsidR="00835E99" w:rsidRPr="000735F4" w:rsidRDefault="00835E99" w:rsidP="00D34C82">
    <w:pPr>
      <w:pStyle w:val="Footer"/>
      <w:ind w:right="360" w:firstLine="360"/>
    </w:pPr>
    <w:r>
      <w:rPr>
        <w:color w:val="7F7F7F" w:themeColor="background1" w:themeShade="7F"/>
        <w:spacing w:val="60"/>
      </w:rPr>
      <w:t>| Pa</w:t>
    </w:r>
    <w:r w:rsidRPr="00D34C82">
      <w:rPr>
        <w:color w:val="7F7F7F" w:themeColor="background1" w:themeShade="7F"/>
        <w:spacing w:val="60"/>
      </w:rPr>
      <w:t>ge</w:t>
    </w:r>
    <w:r>
      <w:rPr>
        <w:rStyle w:val="PageNumber"/>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CE39" w14:textId="4227F8D8" w:rsidR="00835E99" w:rsidRPr="00406EDD" w:rsidRDefault="00835E99" w:rsidP="00406ED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FB69" w14:textId="5BDDA404" w:rsidR="00835E99" w:rsidRPr="001F7FA6" w:rsidRDefault="00835E99" w:rsidP="001F7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80274"/>
      <w:docPartObj>
        <w:docPartGallery w:val="Page Numbers (Bottom of Page)"/>
        <w:docPartUnique/>
      </w:docPartObj>
    </w:sdtPr>
    <w:sdtEndPr>
      <w:rPr>
        <w:color w:val="7F7F7F" w:themeColor="background1" w:themeShade="7F"/>
        <w:spacing w:val="60"/>
      </w:rPr>
    </w:sdtEndPr>
    <w:sdtContent>
      <w:p w14:paraId="764DB1D7" w14:textId="12725BEE" w:rsidR="00835E99" w:rsidRPr="003F2BF8" w:rsidRDefault="00835E99" w:rsidP="003F2BF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25</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95C0E" w14:textId="77777777" w:rsidR="00835E99" w:rsidRDefault="00835E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FCD6C" w14:textId="2A6A83A2" w:rsidR="00835E99" w:rsidRPr="003F2BF8" w:rsidRDefault="00835E99" w:rsidP="003712D4">
    <w:pPr>
      <w:pStyle w:val="Footer"/>
      <w:jc w:val="right"/>
      <w:rPr>
        <w:b/>
        <w:bC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05BB9" w14:textId="65BA249F" w:rsidR="00835E99" w:rsidRPr="000735F4" w:rsidRDefault="00835E99" w:rsidP="003712D4">
    <w:pPr>
      <w:pStyle w:val="Footer"/>
      <w:ind w:right="360"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EFB14" w14:textId="77777777" w:rsidR="00835E99" w:rsidRDefault="00835E99" w:rsidP="00845AC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732C">
      <w:rPr>
        <w:rStyle w:val="PageNumber"/>
        <w:noProof/>
      </w:rPr>
      <w:t>vi</w:t>
    </w:r>
    <w:r>
      <w:rPr>
        <w:rStyle w:val="PageNumber"/>
      </w:rPr>
      <w:fldChar w:fldCharType="end"/>
    </w:r>
  </w:p>
  <w:sdt>
    <w:sdtPr>
      <w:id w:val="694738055"/>
      <w:docPartObj>
        <w:docPartGallery w:val="Page Numbers (Bottom of Page)"/>
        <w:docPartUnique/>
      </w:docPartObj>
    </w:sdtPr>
    <w:sdtEndPr>
      <w:rPr>
        <w:color w:val="7F7F7F" w:themeColor="background1" w:themeShade="7F"/>
        <w:spacing w:val="60"/>
      </w:rPr>
    </w:sdtEndPr>
    <w:sdtContent>
      <w:p w14:paraId="38E62D04" w14:textId="7F97D130" w:rsidR="00835E99" w:rsidRPr="003F2BF8" w:rsidRDefault="00835E99" w:rsidP="003712D4">
        <w:pPr>
          <w:pStyle w:val="Footer"/>
          <w:ind w:right="360" w:firstLine="360"/>
          <w:jc w:val="right"/>
          <w:rPr>
            <w:b/>
            <w:bCs/>
          </w:rP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6D00" w14:textId="77777777" w:rsidR="00835E99" w:rsidRDefault="00835E99" w:rsidP="00845AC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732C">
      <w:rPr>
        <w:rStyle w:val="PageNumber"/>
        <w:noProof/>
      </w:rPr>
      <w:t>v</w:t>
    </w:r>
    <w:r>
      <w:rPr>
        <w:rStyle w:val="PageNumber"/>
      </w:rPr>
      <w:fldChar w:fldCharType="end"/>
    </w:r>
  </w:p>
  <w:p w14:paraId="31D277A3" w14:textId="77777777" w:rsidR="00835E99" w:rsidRPr="000735F4" w:rsidRDefault="00835E99" w:rsidP="003712D4">
    <w:pPr>
      <w:pStyle w:val="Footer"/>
      <w:ind w:right="360" w:firstLine="36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096904"/>
      <w:docPartObj>
        <w:docPartGallery w:val="Page Numbers (Bottom of Page)"/>
        <w:docPartUnique/>
      </w:docPartObj>
    </w:sdtPr>
    <w:sdtEndPr>
      <w:rPr>
        <w:color w:val="7F7F7F" w:themeColor="background1" w:themeShade="7F"/>
        <w:spacing w:val="60"/>
      </w:rPr>
    </w:sdtEndPr>
    <w:sdtContent>
      <w:p w14:paraId="300A2A90" w14:textId="77777777" w:rsidR="00835E99" w:rsidRDefault="00835E99" w:rsidP="0001137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07D29" w14:textId="77777777" w:rsidR="00835E99" w:rsidRDefault="00835E99" w:rsidP="003712D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732C">
      <w:rPr>
        <w:rStyle w:val="PageNumber"/>
        <w:noProof/>
      </w:rPr>
      <w:t>4</w:t>
    </w:r>
    <w:r>
      <w:rPr>
        <w:rStyle w:val="PageNumber"/>
      </w:rPr>
      <w:fldChar w:fldCharType="end"/>
    </w:r>
  </w:p>
  <w:p w14:paraId="01EE603F" w14:textId="4CD53808" w:rsidR="00835E99" w:rsidRPr="003F2BF8" w:rsidRDefault="00835E99" w:rsidP="003712D4">
    <w:pPr>
      <w:pStyle w:val="Footer"/>
      <w:ind w:right="360" w:firstLine="284"/>
      <w:rPr>
        <w:b/>
        <w:bCs/>
      </w:rPr>
    </w:pPr>
    <w:sdt>
      <w:sdtPr>
        <w:id w:val="1667900328"/>
        <w:docPartObj>
          <w:docPartGallery w:val="Page Numbers (Bottom of Page)"/>
          <w:docPartUnique/>
        </w:docPartObj>
      </w:sdtPr>
      <w:sdtEndPr>
        <w:rPr>
          <w:color w:val="7F7F7F" w:themeColor="background1" w:themeShade="7F"/>
          <w:spacing w:val="60"/>
        </w:rPr>
      </w:sdtEndPr>
      <w:sdtContent/>
    </w:sdt>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BC9A5" w14:textId="77777777" w:rsidR="005B7765" w:rsidRDefault="005B7765" w:rsidP="00FE4CDF">
      <w:pPr>
        <w:spacing w:after="0" w:line="240" w:lineRule="auto"/>
      </w:pPr>
      <w:r>
        <w:separator/>
      </w:r>
    </w:p>
  </w:footnote>
  <w:footnote w:type="continuationSeparator" w:id="0">
    <w:p w14:paraId="782D724A" w14:textId="77777777" w:rsidR="005B7765" w:rsidRDefault="005B7765" w:rsidP="00FE4CDF">
      <w:pPr>
        <w:spacing w:after="0" w:line="240" w:lineRule="auto"/>
      </w:pPr>
      <w:r>
        <w:continuationSeparator/>
      </w:r>
    </w:p>
  </w:footnote>
  <w:footnote w:id="1">
    <w:p w14:paraId="4B51246F" w14:textId="77777777" w:rsidR="00835E99" w:rsidRPr="00495BB2" w:rsidRDefault="00835E99" w:rsidP="00F70D58">
      <w:pPr>
        <w:pStyle w:val="FootnoteText"/>
        <w:rPr>
          <w:lang w:val="en-US"/>
        </w:rPr>
      </w:pPr>
      <w:r>
        <w:rPr>
          <w:rStyle w:val="FootnoteReference"/>
        </w:rPr>
        <w:footnoteRef/>
      </w:r>
      <w:r>
        <w:t xml:space="preserve"> </w:t>
      </w:r>
      <w:r>
        <w:rPr>
          <w:lang w:val="en-US"/>
        </w:rPr>
        <w:t>Includes French Polynesia, Kiribati, Niue, Samoa, Solomon Islands, Tuvalu, Tonga, and Vanuatu.</w:t>
      </w:r>
    </w:p>
  </w:footnote>
  <w:footnote w:id="2">
    <w:p w14:paraId="1E830370" w14:textId="77777777" w:rsidR="00835E99" w:rsidRDefault="00835E99" w:rsidP="00D979C8">
      <w:pPr>
        <w:pStyle w:val="FootnoteText"/>
      </w:pPr>
      <w:r>
        <w:rPr>
          <w:rStyle w:val="FootnoteReference"/>
        </w:rPr>
        <w:footnoteRef/>
      </w:r>
      <w:r>
        <w:t xml:space="preserve"> Ministry of Finance and Economic Management. 2012. </w:t>
      </w:r>
      <w:r w:rsidRPr="00BC304F">
        <w:rPr>
          <w:i/>
        </w:rPr>
        <w:t>Cook Islands 2011 Census of Population and Dwellings:  Main Report</w:t>
      </w:r>
      <w:r>
        <w:t xml:space="preserve">. Available at </w:t>
      </w:r>
      <w:hyperlink r:id="rId1" w:history="1">
        <w:r w:rsidRPr="00743C48">
          <w:rPr>
            <w:rStyle w:val="Hyperlink"/>
          </w:rPr>
          <w:t>http://tinyurl.com/ot2abk6</w:t>
        </w:r>
      </w:hyperlink>
      <w:r>
        <w:t xml:space="preserve">. </w:t>
      </w:r>
    </w:p>
  </w:footnote>
  <w:footnote w:id="3">
    <w:p w14:paraId="5B03DA02" w14:textId="26C6390A" w:rsidR="00835E99" w:rsidRDefault="00835E99" w:rsidP="00D979C8">
      <w:pPr>
        <w:pStyle w:val="FootnoteText"/>
      </w:pPr>
      <w:r>
        <w:rPr>
          <w:rStyle w:val="FootnoteReference"/>
        </w:rPr>
        <w:footnoteRef/>
      </w:r>
      <w:r>
        <w:t xml:space="preserve"> UNFPA. 2014. </w:t>
      </w:r>
      <w:r w:rsidRPr="00E23379">
        <w:t>Population and Development Profiles: Pacific Islands Countries.</w:t>
      </w:r>
    </w:p>
  </w:footnote>
  <w:footnote w:id="4">
    <w:p w14:paraId="307E1FFB" w14:textId="77777777" w:rsidR="00835E99" w:rsidRDefault="00835E99" w:rsidP="00835E99">
      <w:pPr>
        <w:pStyle w:val="FootnoteText"/>
      </w:pPr>
      <w:r>
        <w:rPr>
          <w:rStyle w:val="FootnoteReference"/>
        </w:rPr>
        <w:footnoteRef/>
      </w:r>
      <w:r>
        <w:t xml:space="preserve"> Cook Islands Government. 2015. </w:t>
      </w:r>
      <w:r w:rsidRPr="00546347">
        <w:rPr>
          <w:i/>
        </w:rPr>
        <w:t>Quarterly National Accounts: June Quarter 2014</w:t>
      </w:r>
      <w:r>
        <w:t xml:space="preserve">. Available online at </w:t>
      </w:r>
      <w:hyperlink r:id="rId2" w:history="1">
        <w:r w:rsidRPr="00942A69">
          <w:rPr>
            <w:rStyle w:val="Hyperlink"/>
          </w:rPr>
          <w:t>www.mfem.gov.ck/economic-statistics/national-accounts</w:t>
        </w:r>
      </w:hyperlink>
      <w:r>
        <w:t xml:space="preserve">. </w:t>
      </w:r>
    </w:p>
  </w:footnote>
  <w:footnote w:id="5">
    <w:p w14:paraId="622D4121" w14:textId="77777777" w:rsidR="00835E99" w:rsidRDefault="00835E99" w:rsidP="00835E99">
      <w:pPr>
        <w:pStyle w:val="FootnoteText"/>
      </w:pPr>
      <w:r>
        <w:rPr>
          <w:rStyle w:val="FootnoteReference"/>
        </w:rPr>
        <w:footnoteRef/>
      </w:r>
      <w:r>
        <w:t xml:space="preserve"> Cook Islands Government. 2014. Budget Estimates 2014/2015: Book 1 Appropriation Bill – Appropriations and Commentary. Available online at </w:t>
      </w:r>
      <w:hyperlink r:id="rId3" w:history="1">
        <w:r w:rsidRPr="00CE6BCA">
          <w:rPr>
            <w:rStyle w:val="Hyperlink"/>
          </w:rPr>
          <w:t>www.mfem.gov.ck/mfemdocs/treasury/budget-downloads</w:t>
        </w:r>
      </w:hyperlink>
      <w:r>
        <w:t xml:space="preserve">. </w:t>
      </w:r>
    </w:p>
  </w:footnote>
  <w:footnote w:id="6">
    <w:p w14:paraId="248310EF" w14:textId="186158A0" w:rsidR="00835E99" w:rsidRDefault="00835E99" w:rsidP="00D979C8">
      <w:pPr>
        <w:pStyle w:val="FootnoteText"/>
      </w:pPr>
      <w:r>
        <w:rPr>
          <w:rStyle w:val="FootnoteReference"/>
        </w:rPr>
        <w:footnoteRef/>
      </w:r>
      <w:r>
        <w:t xml:space="preserve"> Secretariat of the Pacific Community (SPC). SPC working with the Cook Islands: 2013 Annual Report. </w:t>
      </w:r>
    </w:p>
  </w:footnote>
  <w:footnote w:id="7">
    <w:p w14:paraId="066B365E" w14:textId="6D42161D" w:rsidR="00835E99" w:rsidRDefault="00835E99" w:rsidP="00D979C8">
      <w:pPr>
        <w:pStyle w:val="FootnoteText"/>
      </w:pPr>
      <w:r>
        <w:rPr>
          <w:rStyle w:val="FootnoteReference"/>
        </w:rPr>
        <w:footnoteRef/>
      </w:r>
      <w:r>
        <w:t xml:space="preserve"> Cook Islands Government. 2014. Budget Estimates 2014/2015: Book 1 Appropriation Bill – Appropriations and Commentary. Available online at </w:t>
      </w:r>
      <w:hyperlink r:id="rId4" w:history="1">
        <w:r w:rsidRPr="00CE6BCA">
          <w:rPr>
            <w:rStyle w:val="Hyperlink"/>
          </w:rPr>
          <w:t>www.mfem.gov.ck/mfemdocs/treasury/budget-downloads</w:t>
        </w:r>
      </w:hyperlink>
      <w:r>
        <w:t>.</w:t>
      </w:r>
    </w:p>
  </w:footnote>
  <w:footnote w:id="8">
    <w:p w14:paraId="47FAFF14" w14:textId="77777777" w:rsidR="00835E99" w:rsidRDefault="00835E99" w:rsidP="00D979C8">
      <w:pPr>
        <w:pStyle w:val="FootnoteText"/>
      </w:pPr>
      <w:r>
        <w:rPr>
          <w:rStyle w:val="FootnoteReference"/>
        </w:rPr>
        <w:footnoteRef/>
      </w:r>
      <w:r>
        <w:t xml:space="preserve"> UNFPA. 2014. </w:t>
      </w:r>
      <w:r w:rsidRPr="00E23379">
        <w:t>Population and Development Profiles: Pacific Islands Countries.</w:t>
      </w:r>
    </w:p>
  </w:footnote>
  <w:footnote w:id="9">
    <w:p w14:paraId="64185BC8" w14:textId="77777777" w:rsidR="00835E99" w:rsidRDefault="00835E99" w:rsidP="001C0288">
      <w:pPr>
        <w:pStyle w:val="FootnoteText"/>
      </w:pPr>
      <w:r>
        <w:rPr>
          <w:rStyle w:val="FootnoteReference"/>
        </w:rPr>
        <w:footnoteRef/>
      </w:r>
      <w:r>
        <w:t xml:space="preserve"> World Bank. 2014. World Development Indicators: Table 2.2 Labour force structure. Available online at </w:t>
      </w:r>
      <w:hyperlink r:id="rId5" w:history="1">
        <w:r w:rsidRPr="00CE6BCA">
          <w:rPr>
            <w:rStyle w:val="Hyperlink"/>
          </w:rPr>
          <w:t>http://wdi.worldbank.org/table/2.2</w:t>
        </w:r>
      </w:hyperlink>
      <w:r>
        <w:t xml:space="preserve">. </w:t>
      </w:r>
    </w:p>
  </w:footnote>
  <w:footnote w:id="10">
    <w:p w14:paraId="15860444" w14:textId="77777777" w:rsidR="00835E99" w:rsidRPr="0007045B" w:rsidRDefault="00835E99" w:rsidP="001C0288">
      <w:pPr>
        <w:pStyle w:val="FootnoteText"/>
        <w:rPr>
          <w:lang w:val="en-US"/>
        </w:rPr>
      </w:pPr>
      <w:r>
        <w:rPr>
          <w:rStyle w:val="FootnoteReference"/>
        </w:rPr>
        <w:footnoteRef/>
      </w:r>
      <w:r>
        <w:t xml:space="preserve"> </w:t>
      </w:r>
      <w:r>
        <w:rPr>
          <w:lang w:val="en-US"/>
        </w:rPr>
        <w:t xml:space="preserve">The international definition of unemployment is determined through the </w:t>
      </w:r>
      <w:r>
        <w:t>International Labour Organization. See 19</w:t>
      </w:r>
      <w:r w:rsidRPr="008D3E8F">
        <w:rPr>
          <w:vertAlign w:val="superscript"/>
        </w:rPr>
        <w:t>th</w:t>
      </w:r>
      <w:r>
        <w:t xml:space="preserve"> International Conference of Labour Statisticians, 2013, Resolution concerning statistics of work, employment and labour underutilization, for the latest definition.</w:t>
      </w:r>
    </w:p>
  </w:footnote>
  <w:footnote w:id="11">
    <w:p w14:paraId="10EC0FBE" w14:textId="5C99E117" w:rsidR="00835E99" w:rsidRPr="00AE66FF" w:rsidRDefault="00835E99">
      <w:pPr>
        <w:pStyle w:val="FootnoteText"/>
        <w:rPr>
          <w:lang w:val="en-US"/>
        </w:rPr>
      </w:pPr>
      <w:r>
        <w:rPr>
          <w:rStyle w:val="FootnoteReference"/>
        </w:rPr>
        <w:footnoteRef/>
      </w:r>
      <w:r>
        <w:t xml:space="preserve"> </w:t>
      </w:r>
      <w:r>
        <w:rPr>
          <w:lang w:val="en-US"/>
        </w:rPr>
        <w:t xml:space="preserve">The unemployment rate is </w:t>
      </w:r>
      <w:proofErr w:type="gramStart"/>
      <w:r>
        <w:rPr>
          <w:lang w:val="en-US"/>
        </w:rPr>
        <w:t xml:space="preserve">the </w:t>
      </w:r>
      <w:r w:rsidR="00A85E3E">
        <w:rPr>
          <w:lang w:val="en-US"/>
        </w:rPr>
        <w:t>per</w:t>
      </w:r>
      <w:proofErr w:type="gramEnd"/>
      <w:r w:rsidR="00A85E3E">
        <w:rPr>
          <w:lang w:val="en-US"/>
        </w:rPr>
        <w:t xml:space="preserve"> </w:t>
      </w:r>
      <w:proofErr w:type="spellStart"/>
      <w:r w:rsidR="00A85E3E">
        <w:rPr>
          <w:lang w:val="en-US"/>
        </w:rPr>
        <w:t>cent</w:t>
      </w:r>
      <w:r>
        <w:rPr>
          <w:lang w:val="en-US"/>
        </w:rPr>
        <w:t>age</w:t>
      </w:r>
      <w:proofErr w:type="spellEnd"/>
      <w:r>
        <w:rPr>
          <w:lang w:val="en-US"/>
        </w:rPr>
        <w:t xml:space="preserve"> of the labour force (i.e. employed + unemployed) that is unemployed.</w:t>
      </w:r>
    </w:p>
  </w:footnote>
  <w:footnote w:id="12">
    <w:p w14:paraId="0CE4A751" w14:textId="28D9D8DF" w:rsidR="00835E99" w:rsidRPr="00BE1689" w:rsidRDefault="00835E99">
      <w:pPr>
        <w:pStyle w:val="FootnoteText"/>
        <w:rPr>
          <w:lang w:val="en-US"/>
        </w:rPr>
      </w:pPr>
      <w:r>
        <w:rPr>
          <w:rStyle w:val="FootnoteReference"/>
        </w:rPr>
        <w:footnoteRef/>
      </w:r>
      <w:r>
        <w:t xml:space="preserve"> Skill levels of jobs are determined based solely on the occupation in which people work and does not involve any assessment of qualifications, experience, income or any other characteristics. Using recommendations from the International Labour Organization (ILO), each occupation is mapped to a level of skill between 1 (low skill) to 4 (high skill), based on the International Standard Classification of Occupations (ISCO). For example, one occupation group is “Managers” and these jobs are all counted as skill level 4 (high skilled). Skill level is based solely on the occupation code allocated when processing the census data, and not on any assessment of the work carried out, nor on the level of education of the job occupant.</w:t>
      </w:r>
    </w:p>
  </w:footnote>
  <w:footnote w:id="13">
    <w:p w14:paraId="11FC86BB" w14:textId="50CDDCE9" w:rsidR="00835E99" w:rsidRPr="00495BB2" w:rsidRDefault="00835E99">
      <w:pPr>
        <w:pStyle w:val="FootnoteText"/>
        <w:rPr>
          <w:lang w:val="en-US"/>
        </w:rPr>
      </w:pPr>
      <w:r>
        <w:rPr>
          <w:rStyle w:val="FootnoteReference"/>
        </w:rPr>
        <w:footnoteRef/>
      </w:r>
      <w:r>
        <w:t xml:space="preserve"> </w:t>
      </w:r>
      <w:r>
        <w:rPr>
          <w:lang w:val="en-US"/>
        </w:rPr>
        <w:t>Includes French Polynesia, Kiribati, Niue, Samoa, Solomon Islands, Tuvalu, Tonga, and Vanuatu.</w:t>
      </w:r>
    </w:p>
  </w:footnote>
  <w:footnote w:id="14">
    <w:p w14:paraId="6C5CF552" w14:textId="458C3F97" w:rsidR="00835E99" w:rsidRPr="00462593" w:rsidRDefault="00835E99">
      <w:pPr>
        <w:pStyle w:val="FootnoteText"/>
        <w:rPr>
          <w:lang w:val="en-US"/>
        </w:rPr>
      </w:pPr>
      <w:r>
        <w:rPr>
          <w:rStyle w:val="FootnoteReference"/>
        </w:rPr>
        <w:footnoteRef/>
      </w:r>
      <w:r>
        <w:t xml:space="preserve"> </w:t>
      </w:r>
      <w:r>
        <w:rPr>
          <w:lang w:val="en-US"/>
        </w:rPr>
        <w:t>A report on Young People in the Cook Islands has been produced as part of this series on the 2011 population and housing report. It provides more specific information on young people in the labour force.</w:t>
      </w:r>
    </w:p>
  </w:footnote>
  <w:footnote w:id="15">
    <w:p w14:paraId="533470C0" w14:textId="77777777" w:rsidR="00835E99" w:rsidRDefault="00835E99" w:rsidP="00D979C8">
      <w:pPr>
        <w:pStyle w:val="FootnoteText"/>
      </w:pPr>
      <w:r>
        <w:rPr>
          <w:rStyle w:val="FootnoteReference"/>
        </w:rPr>
        <w:footnoteRef/>
      </w:r>
      <w:r>
        <w:t xml:space="preserve"> United Nations Millennium Development Goal (MDG) indicator metadata. </w:t>
      </w:r>
      <w:hyperlink r:id="rId6" w:history="1">
        <w:r w:rsidRPr="00070381">
          <w:rPr>
            <w:rStyle w:val="Hyperlink"/>
          </w:rPr>
          <w:t>http://mdgs.un.org/unsd/mdg/Metadata.aspx?IndicatorId=0&amp;SeriesId=772</w:t>
        </w:r>
      </w:hyperlink>
      <w:r>
        <w:t xml:space="preserve"> </w:t>
      </w:r>
    </w:p>
  </w:footnote>
  <w:footnote w:id="16">
    <w:p w14:paraId="12313F48" w14:textId="1354422F" w:rsidR="00835E99" w:rsidRDefault="00835E99" w:rsidP="00D979C8">
      <w:pPr>
        <w:pStyle w:val="FootnoteText"/>
      </w:pPr>
      <w:r>
        <w:rPr>
          <w:rStyle w:val="FootnoteReference"/>
        </w:rPr>
        <w:footnoteRef/>
      </w:r>
      <w:r>
        <w:t xml:space="preserve"> Secondary jobs have not been allocated an industry code that allows for comparable grouping with primary jobs and are therefore excluded from this analysis.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F40F" w14:textId="0228CB56" w:rsidR="00835E99" w:rsidRPr="003F2BF8" w:rsidRDefault="00835E99" w:rsidP="003F2BF8">
    <w:pPr>
      <w:pStyle w:val="Header"/>
      <w:pBdr>
        <w:bottom w:val="single" w:sz="4" w:space="1" w:color="A6A6A6" w:themeColor="background1" w:themeShade="A6"/>
      </w:pBdr>
      <w:rPr>
        <w:color w:val="A6A6A6" w:themeColor="background1" w:themeShade="A6"/>
        <w:sz w:val="20"/>
      </w:rPr>
    </w:pPr>
    <w:r w:rsidRPr="003F2BF8">
      <w:rPr>
        <w:color w:val="A6A6A6" w:themeColor="background1" w:themeShade="A6"/>
        <w:sz w:val="20"/>
      </w:rPr>
      <w:t>Economic activity and labour force of the Cook Islands – 2011 Population and Housing Census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331A7" w14:textId="5B2975FD" w:rsidR="00835E99" w:rsidRPr="003F2BF8" w:rsidRDefault="00835E99" w:rsidP="003F2BF8">
    <w:pPr>
      <w:pStyle w:val="Header"/>
      <w:pBdr>
        <w:bottom w:val="single" w:sz="4" w:space="1" w:color="A6A6A6" w:themeColor="background1" w:themeShade="A6"/>
      </w:pBdr>
      <w:jc w:val="right"/>
      <w:rPr>
        <w:color w:val="A6A6A6" w:themeColor="background1" w:themeShade="A6"/>
        <w:sz w:val="20"/>
      </w:rPr>
    </w:pPr>
    <w:r w:rsidRPr="003F2BF8">
      <w:rPr>
        <w:color w:val="A6A6A6" w:themeColor="background1" w:themeShade="A6"/>
        <w:sz w:val="20"/>
      </w:rPr>
      <w:t>Economic activity and labour force of the Cook Islands – 2011 Population and Housing Census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18E36" w14:textId="77777777" w:rsidR="00835E99" w:rsidRDefault="00835E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FE36D" w14:textId="77777777" w:rsidR="00835E99" w:rsidRPr="003F2BF8" w:rsidRDefault="00835E99" w:rsidP="003712D4">
    <w:pPr>
      <w:pStyle w:val="Header"/>
      <w:pBdr>
        <w:bottom w:val="single" w:sz="4" w:space="1" w:color="A6A6A6" w:themeColor="background1" w:themeShade="A6"/>
      </w:pBdr>
      <w:rPr>
        <w:color w:val="A6A6A6" w:themeColor="background1" w:themeShade="A6"/>
        <w:sz w:val="20"/>
      </w:rPr>
    </w:pPr>
    <w:r w:rsidRPr="003F2BF8">
      <w:rPr>
        <w:color w:val="A6A6A6" w:themeColor="background1" w:themeShade="A6"/>
        <w:sz w:val="20"/>
      </w:rPr>
      <w:t>Economic activity and labour force of the Cook Islands – 2011 Population and Housing Census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54F16" w14:textId="77777777" w:rsidR="00835E99" w:rsidRPr="003F2BF8" w:rsidRDefault="00835E99" w:rsidP="003712D4">
    <w:pPr>
      <w:pStyle w:val="Header"/>
      <w:pBdr>
        <w:bottom w:val="single" w:sz="4" w:space="1" w:color="A6A6A6" w:themeColor="background1" w:themeShade="A6"/>
      </w:pBdr>
      <w:jc w:val="right"/>
      <w:rPr>
        <w:color w:val="A6A6A6" w:themeColor="background1" w:themeShade="A6"/>
        <w:sz w:val="20"/>
      </w:rPr>
    </w:pPr>
    <w:r w:rsidRPr="003F2BF8">
      <w:rPr>
        <w:color w:val="A6A6A6" w:themeColor="background1" w:themeShade="A6"/>
        <w:sz w:val="20"/>
      </w:rPr>
      <w:t>Economic activity and labour force of the Cook Islands – 2011 Population and Housing Census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BC174" w14:textId="3919700F" w:rsidR="00835E99" w:rsidRPr="00406EDD" w:rsidRDefault="00835E99" w:rsidP="00406ED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D9C2D" w14:textId="33B15A13" w:rsidR="00835E99" w:rsidRPr="001F7FA6" w:rsidRDefault="00835E99" w:rsidP="001F7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800D2"/>
    <w:multiLevelType w:val="hybridMultilevel"/>
    <w:tmpl w:val="3F46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D0F31"/>
    <w:multiLevelType w:val="hybridMultilevel"/>
    <w:tmpl w:val="152C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B63C9"/>
    <w:multiLevelType w:val="hybridMultilevel"/>
    <w:tmpl w:val="BF5EECD0"/>
    <w:lvl w:ilvl="0" w:tplc="6E460614">
      <w:start w:val="1"/>
      <w:numFmt w:val="decimal"/>
      <w:lvlText w:val="%1."/>
      <w:lvlJc w:val="left"/>
      <w:pPr>
        <w:tabs>
          <w:tab w:val="num" w:pos="720"/>
        </w:tabs>
        <w:ind w:left="720" w:hanging="360"/>
      </w:pPr>
    </w:lvl>
    <w:lvl w:ilvl="1" w:tplc="9056D966" w:tentative="1">
      <w:start w:val="1"/>
      <w:numFmt w:val="decimal"/>
      <w:lvlText w:val="%2."/>
      <w:lvlJc w:val="left"/>
      <w:pPr>
        <w:tabs>
          <w:tab w:val="num" w:pos="1440"/>
        </w:tabs>
        <w:ind w:left="1440" w:hanging="360"/>
      </w:pPr>
    </w:lvl>
    <w:lvl w:ilvl="2" w:tplc="9848829E" w:tentative="1">
      <w:start w:val="1"/>
      <w:numFmt w:val="decimal"/>
      <w:lvlText w:val="%3."/>
      <w:lvlJc w:val="left"/>
      <w:pPr>
        <w:tabs>
          <w:tab w:val="num" w:pos="2160"/>
        </w:tabs>
        <w:ind w:left="2160" w:hanging="360"/>
      </w:pPr>
    </w:lvl>
    <w:lvl w:ilvl="3" w:tplc="7E40D962" w:tentative="1">
      <w:start w:val="1"/>
      <w:numFmt w:val="decimal"/>
      <w:lvlText w:val="%4."/>
      <w:lvlJc w:val="left"/>
      <w:pPr>
        <w:tabs>
          <w:tab w:val="num" w:pos="2880"/>
        </w:tabs>
        <w:ind w:left="2880" w:hanging="360"/>
      </w:pPr>
    </w:lvl>
    <w:lvl w:ilvl="4" w:tplc="28E660C2" w:tentative="1">
      <w:start w:val="1"/>
      <w:numFmt w:val="decimal"/>
      <w:lvlText w:val="%5."/>
      <w:lvlJc w:val="left"/>
      <w:pPr>
        <w:tabs>
          <w:tab w:val="num" w:pos="3600"/>
        </w:tabs>
        <w:ind w:left="3600" w:hanging="360"/>
      </w:pPr>
    </w:lvl>
    <w:lvl w:ilvl="5" w:tplc="9078CB4E" w:tentative="1">
      <w:start w:val="1"/>
      <w:numFmt w:val="decimal"/>
      <w:lvlText w:val="%6."/>
      <w:lvlJc w:val="left"/>
      <w:pPr>
        <w:tabs>
          <w:tab w:val="num" w:pos="4320"/>
        </w:tabs>
        <w:ind w:left="4320" w:hanging="360"/>
      </w:pPr>
    </w:lvl>
    <w:lvl w:ilvl="6" w:tplc="08E0ECB2" w:tentative="1">
      <w:start w:val="1"/>
      <w:numFmt w:val="decimal"/>
      <w:lvlText w:val="%7."/>
      <w:lvlJc w:val="left"/>
      <w:pPr>
        <w:tabs>
          <w:tab w:val="num" w:pos="5040"/>
        </w:tabs>
        <w:ind w:left="5040" w:hanging="360"/>
      </w:pPr>
    </w:lvl>
    <w:lvl w:ilvl="7" w:tplc="F664EFBA" w:tentative="1">
      <w:start w:val="1"/>
      <w:numFmt w:val="decimal"/>
      <w:lvlText w:val="%8."/>
      <w:lvlJc w:val="left"/>
      <w:pPr>
        <w:tabs>
          <w:tab w:val="num" w:pos="5760"/>
        </w:tabs>
        <w:ind w:left="5760" w:hanging="360"/>
      </w:pPr>
    </w:lvl>
    <w:lvl w:ilvl="8" w:tplc="7526A360" w:tentative="1">
      <w:start w:val="1"/>
      <w:numFmt w:val="decimal"/>
      <w:lvlText w:val="%9."/>
      <w:lvlJc w:val="left"/>
      <w:pPr>
        <w:tabs>
          <w:tab w:val="num" w:pos="6480"/>
        </w:tabs>
        <w:ind w:left="6480" w:hanging="360"/>
      </w:pPr>
    </w:lvl>
  </w:abstractNum>
  <w:abstractNum w:abstractNumId="3">
    <w:nsid w:val="13C061C5"/>
    <w:multiLevelType w:val="hybridMultilevel"/>
    <w:tmpl w:val="3842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9707E"/>
    <w:multiLevelType w:val="hybridMultilevel"/>
    <w:tmpl w:val="A034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04139"/>
    <w:multiLevelType w:val="hybridMultilevel"/>
    <w:tmpl w:val="5D02A8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F6D7F07"/>
    <w:multiLevelType w:val="hybridMultilevel"/>
    <w:tmpl w:val="E4FC384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567441"/>
    <w:multiLevelType w:val="hybridMultilevel"/>
    <w:tmpl w:val="41ACE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F7007C5"/>
    <w:multiLevelType w:val="hybridMultilevel"/>
    <w:tmpl w:val="71F42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D556E0"/>
    <w:multiLevelType w:val="hybridMultilevel"/>
    <w:tmpl w:val="4B48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1E56A1"/>
    <w:multiLevelType w:val="hybridMultilevel"/>
    <w:tmpl w:val="6B8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7"/>
  </w:num>
  <w:num w:numId="6">
    <w:abstractNumId w:val="8"/>
  </w:num>
  <w:num w:numId="7">
    <w:abstractNumId w:val="4"/>
  </w:num>
  <w:num w:numId="8">
    <w:abstractNumId w:val="0"/>
  </w:num>
  <w:num w:numId="9">
    <w:abstractNumId w:val="9"/>
  </w:num>
  <w:num w:numId="10">
    <w:abstractNumId w:val="10"/>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DF"/>
    <w:rsid w:val="00001B0A"/>
    <w:rsid w:val="0000562E"/>
    <w:rsid w:val="0001061F"/>
    <w:rsid w:val="0001137A"/>
    <w:rsid w:val="00012B1C"/>
    <w:rsid w:val="000311F7"/>
    <w:rsid w:val="00037200"/>
    <w:rsid w:val="00052671"/>
    <w:rsid w:val="00055F91"/>
    <w:rsid w:val="000620ED"/>
    <w:rsid w:val="00066EE1"/>
    <w:rsid w:val="0007045B"/>
    <w:rsid w:val="00071CF8"/>
    <w:rsid w:val="000735F4"/>
    <w:rsid w:val="00073834"/>
    <w:rsid w:val="00080DA7"/>
    <w:rsid w:val="000842CC"/>
    <w:rsid w:val="00087054"/>
    <w:rsid w:val="00087A3F"/>
    <w:rsid w:val="000944AF"/>
    <w:rsid w:val="000A2D53"/>
    <w:rsid w:val="000A7C33"/>
    <w:rsid w:val="000C1BA4"/>
    <w:rsid w:val="000C713B"/>
    <w:rsid w:val="000D4D98"/>
    <w:rsid w:val="000E558A"/>
    <w:rsid w:val="000F4DE7"/>
    <w:rsid w:val="000F5F12"/>
    <w:rsid w:val="00112DD7"/>
    <w:rsid w:val="00114CE3"/>
    <w:rsid w:val="00122E2A"/>
    <w:rsid w:val="001477F0"/>
    <w:rsid w:val="001518A6"/>
    <w:rsid w:val="001542FA"/>
    <w:rsid w:val="00163CA0"/>
    <w:rsid w:val="00163E65"/>
    <w:rsid w:val="00164614"/>
    <w:rsid w:val="00176E63"/>
    <w:rsid w:val="001842E6"/>
    <w:rsid w:val="001A35D3"/>
    <w:rsid w:val="001A41B4"/>
    <w:rsid w:val="001A727D"/>
    <w:rsid w:val="001B2779"/>
    <w:rsid w:val="001C0288"/>
    <w:rsid w:val="001C7091"/>
    <w:rsid w:val="001D4569"/>
    <w:rsid w:val="001E0E51"/>
    <w:rsid w:val="001F7FA6"/>
    <w:rsid w:val="00200E11"/>
    <w:rsid w:val="0020305C"/>
    <w:rsid w:val="0021312B"/>
    <w:rsid w:val="00213E17"/>
    <w:rsid w:val="00214A9F"/>
    <w:rsid w:val="0024110B"/>
    <w:rsid w:val="00252CF0"/>
    <w:rsid w:val="002544D8"/>
    <w:rsid w:val="00254B9A"/>
    <w:rsid w:val="00263EA3"/>
    <w:rsid w:val="00264190"/>
    <w:rsid w:val="002663E8"/>
    <w:rsid w:val="002723DB"/>
    <w:rsid w:val="002727C6"/>
    <w:rsid w:val="00276797"/>
    <w:rsid w:val="00283353"/>
    <w:rsid w:val="0028662F"/>
    <w:rsid w:val="00297E8F"/>
    <w:rsid w:val="002A28AB"/>
    <w:rsid w:val="002A58DB"/>
    <w:rsid w:val="002B14F7"/>
    <w:rsid w:val="002B4A95"/>
    <w:rsid w:val="002B654D"/>
    <w:rsid w:val="002C01BA"/>
    <w:rsid w:val="002C1BBB"/>
    <w:rsid w:val="002C7DBB"/>
    <w:rsid w:val="002D2DE8"/>
    <w:rsid w:val="002E11E3"/>
    <w:rsid w:val="002E556F"/>
    <w:rsid w:val="002F0B24"/>
    <w:rsid w:val="002F1B15"/>
    <w:rsid w:val="002F4388"/>
    <w:rsid w:val="002F7815"/>
    <w:rsid w:val="002F7CC1"/>
    <w:rsid w:val="00302054"/>
    <w:rsid w:val="0030790A"/>
    <w:rsid w:val="003123DA"/>
    <w:rsid w:val="00313479"/>
    <w:rsid w:val="00315884"/>
    <w:rsid w:val="003175E6"/>
    <w:rsid w:val="00322D47"/>
    <w:rsid w:val="00331657"/>
    <w:rsid w:val="00331FC3"/>
    <w:rsid w:val="003343D4"/>
    <w:rsid w:val="00340FDD"/>
    <w:rsid w:val="00341260"/>
    <w:rsid w:val="003508C9"/>
    <w:rsid w:val="00351CAC"/>
    <w:rsid w:val="00363DBA"/>
    <w:rsid w:val="00365043"/>
    <w:rsid w:val="003712D4"/>
    <w:rsid w:val="00381E83"/>
    <w:rsid w:val="00384FA0"/>
    <w:rsid w:val="003862A0"/>
    <w:rsid w:val="00394B0A"/>
    <w:rsid w:val="003B036B"/>
    <w:rsid w:val="003B1FC4"/>
    <w:rsid w:val="003C369C"/>
    <w:rsid w:val="003F2BF8"/>
    <w:rsid w:val="0040206D"/>
    <w:rsid w:val="00406EDD"/>
    <w:rsid w:val="004232AA"/>
    <w:rsid w:val="00425E31"/>
    <w:rsid w:val="004454D1"/>
    <w:rsid w:val="00450192"/>
    <w:rsid w:val="00451E8E"/>
    <w:rsid w:val="004613A0"/>
    <w:rsid w:val="00462593"/>
    <w:rsid w:val="00462740"/>
    <w:rsid w:val="0046397D"/>
    <w:rsid w:val="004646A0"/>
    <w:rsid w:val="00470F4D"/>
    <w:rsid w:val="004733F2"/>
    <w:rsid w:val="004818FC"/>
    <w:rsid w:val="00485D01"/>
    <w:rsid w:val="00495BB2"/>
    <w:rsid w:val="004A2DA8"/>
    <w:rsid w:val="004B1D6F"/>
    <w:rsid w:val="004B20E5"/>
    <w:rsid w:val="004B2728"/>
    <w:rsid w:val="004B7CDF"/>
    <w:rsid w:val="004C172A"/>
    <w:rsid w:val="004C6160"/>
    <w:rsid w:val="004C7C50"/>
    <w:rsid w:val="004D159C"/>
    <w:rsid w:val="004D5C65"/>
    <w:rsid w:val="004E5027"/>
    <w:rsid w:val="00500FCE"/>
    <w:rsid w:val="0050209D"/>
    <w:rsid w:val="00504844"/>
    <w:rsid w:val="00505F8B"/>
    <w:rsid w:val="0051080E"/>
    <w:rsid w:val="00510E38"/>
    <w:rsid w:val="00511B8C"/>
    <w:rsid w:val="00521591"/>
    <w:rsid w:val="00534CD0"/>
    <w:rsid w:val="00546AC4"/>
    <w:rsid w:val="00554896"/>
    <w:rsid w:val="00564D72"/>
    <w:rsid w:val="00564E08"/>
    <w:rsid w:val="00581C75"/>
    <w:rsid w:val="00590379"/>
    <w:rsid w:val="005A3DCD"/>
    <w:rsid w:val="005A6D1B"/>
    <w:rsid w:val="005B58BA"/>
    <w:rsid w:val="005B7765"/>
    <w:rsid w:val="005C7A44"/>
    <w:rsid w:val="005F247F"/>
    <w:rsid w:val="005F5A9B"/>
    <w:rsid w:val="005F5F03"/>
    <w:rsid w:val="00603944"/>
    <w:rsid w:val="006043B9"/>
    <w:rsid w:val="0061464C"/>
    <w:rsid w:val="00614A5A"/>
    <w:rsid w:val="00632482"/>
    <w:rsid w:val="006403DA"/>
    <w:rsid w:val="00646074"/>
    <w:rsid w:val="006469D7"/>
    <w:rsid w:val="00656DFE"/>
    <w:rsid w:val="00660ADE"/>
    <w:rsid w:val="00661516"/>
    <w:rsid w:val="00665411"/>
    <w:rsid w:val="0068527B"/>
    <w:rsid w:val="006A0F92"/>
    <w:rsid w:val="006A1CC6"/>
    <w:rsid w:val="006A1E1C"/>
    <w:rsid w:val="006A2268"/>
    <w:rsid w:val="006A482B"/>
    <w:rsid w:val="006A63DC"/>
    <w:rsid w:val="006B4387"/>
    <w:rsid w:val="006B4B47"/>
    <w:rsid w:val="006C0ADF"/>
    <w:rsid w:val="006E4047"/>
    <w:rsid w:val="006E51A8"/>
    <w:rsid w:val="006F1AAC"/>
    <w:rsid w:val="006F54B4"/>
    <w:rsid w:val="00704293"/>
    <w:rsid w:val="00710ECA"/>
    <w:rsid w:val="007143FF"/>
    <w:rsid w:val="00714692"/>
    <w:rsid w:val="00716B74"/>
    <w:rsid w:val="007176F2"/>
    <w:rsid w:val="00721C83"/>
    <w:rsid w:val="00722E51"/>
    <w:rsid w:val="007334D6"/>
    <w:rsid w:val="007355D2"/>
    <w:rsid w:val="00752141"/>
    <w:rsid w:val="00774EE4"/>
    <w:rsid w:val="00776081"/>
    <w:rsid w:val="00777211"/>
    <w:rsid w:val="00785DD0"/>
    <w:rsid w:val="007907A9"/>
    <w:rsid w:val="00790CBC"/>
    <w:rsid w:val="00794422"/>
    <w:rsid w:val="007963AF"/>
    <w:rsid w:val="007A3711"/>
    <w:rsid w:val="007B137B"/>
    <w:rsid w:val="007B67ED"/>
    <w:rsid w:val="007C03C7"/>
    <w:rsid w:val="007C0473"/>
    <w:rsid w:val="007D406F"/>
    <w:rsid w:val="007E7264"/>
    <w:rsid w:val="007F37BD"/>
    <w:rsid w:val="007F396E"/>
    <w:rsid w:val="007F76EC"/>
    <w:rsid w:val="0080648A"/>
    <w:rsid w:val="00812F56"/>
    <w:rsid w:val="00816445"/>
    <w:rsid w:val="008176B8"/>
    <w:rsid w:val="0082114A"/>
    <w:rsid w:val="00831E05"/>
    <w:rsid w:val="00832AF2"/>
    <w:rsid w:val="008346C5"/>
    <w:rsid w:val="00835E79"/>
    <w:rsid w:val="00835E99"/>
    <w:rsid w:val="008374B5"/>
    <w:rsid w:val="00845AC8"/>
    <w:rsid w:val="008468C2"/>
    <w:rsid w:val="0084761C"/>
    <w:rsid w:val="008513C8"/>
    <w:rsid w:val="0085271B"/>
    <w:rsid w:val="00866D30"/>
    <w:rsid w:val="00873574"/>
    <w:rsid w:val="00891C02"/>
    <w:rsid w:val="0089249A"/>
    <w:rsid w:val="008A0E09"/>
    <w:rsid w:val="008A1214"/>
    <w:rsid w:val="008A5726"/>
    <w:rsid w:val="008B3F10"/>
    <w:rsid w:val="008B5D0C"/>
    <w:rsid w:val="008C0F53"/>
    <w:rsid w:val="008D14D5"/>
    <w:rsid w:val="008E1BD6"/>
    <w:rsid w:val="008E6AEA"/>
    <w:rsid w:val="008F07DA"/>
    <w:rsid w:val="008F0FD4"/>
    <w:rsid w:val="008F1420"/>
    <w:rsid w:val="008F40A3"/>
    <w:rsid w:val="00901A9B"/>
    <w:rsid w:val="009103A1"/>
    <w:rsid w:val="009203B0"/>
    <w:rsid w:val="00920F86"/>
    <w:rsid w:val="0093064C"/>
    <w:rsid w:val="00932F40"/>
    <w:rsid w:val="0093732C"/>
    <w:rsid w:val="00953CC8"/>
    <w:rsid w:val="00960914"/>
    <w:rsid w:val="00960FB8"/>
    <w:rsid w:val="00962415"/>
    <w:rsid w:val="00964CA5"/>
    <w:rsid w:val="00977D2D"/>
    <w:rsid w:val="00981516"/>
    <w:rsid w:val="009907C8"/>
    <w:rsid w:val="009A2103"/>
    <w:rsid w:val="009B7889"/>
    <w:rsid w:val="009C2FA0"/>
    <w:rsid w:val="009C348E"/>
    <w:rsid w:val="009D58B1"/>
    <w:rsid w:val="009E0D07"/>
    <w:rsid w:val="009E5C3D"/>
    <w:rsid w:val="009F524A"/>
    <w:rsid w:val="009F6E99"/>
    <w:rsid w:val="00A02797"/>
    <w:rsid w:val="00A033E6"/>
    <w:rsid w:val="00A03B1B"/>
    <w:rsid w:val="00A07347"/>
    <w:rsid w:val="00A124B8"/>
    <w:rsid w:val="00A15BA5"/>
    <w:rsid w:val="00A17311"/>
    <w:rsid w:val="00A20AAA"/>
    <w:rsid w:val="00A40464"/>
    <w:rsid w:val="00A44236"/>
    <w:rsid w:val="00A56FA2"/>
    <w:rsid w:val="00A60ED4"/>
    <w:rsid w:val="00A645DC"/>
    <w:rsid w:val="00A65E77"/>
    <w:rsid w:val="00A82EB6"/>
    <w:rsid w:val="00A85E3E"/>
    <w:rsid w:val="00A90538"/>
    <w:rsid w:val="00A9713B"/>
    <w:rsid w:val="00A97FFD"/>
    <w:rsid w:val="00AA0233"/>
    <w:rsid w:val="00AA1012"/>
    <w:rsid w:val="00AA2B03"/>
    <w:rsid w:val="00AB629B"/>
    <w:rsid w:val="00AC2208"/>
    <w:rsid w:val="00AC4AE8"/>
    <w:rsid w:val="00AD2AC9"/>
    <w:rsid w:val="00AD6361"/>
    <w:rsid w:val="00AE66FF"/>
    <w:rsid w:val="00AF3769"/>
    <w:rsid w:val="00B1712D"/>
    <w:rsid w:val="00B253FD"/>
    <w:rsid w:val="00B25FE4"/>
    <w:rsid w:val="00B3150D"/>
    <w:rsid w:val="00B3210C"/>
    <w:rsid w:val="00B33631"/>
    <w:rsid w:val="00B33CC7"/>
    <w:rsid w:val="00B342D9"/>
    <w:rsid w:val="00B5004C"/>
    <w:rsid w:val="00B54293"/>
    <w:rsid w:val="00B5548E"/>
    <w:rsid w:val="00B61B3A"/>
    <w:rsid w:val="00B73460"/>
    <w:rsid w:val="00B74F5D"/>
    <w:rsid w:val="00B763B7"/>
    <w:rsid w:val="00B91552"/>
    <w:rsid w:val="00B93203"/>
    <w:rsid w:val="00BA6927"/>
    <w:rsid w:val="00BC304F"/>
    <w:rsid w:val="00BC3831"/>
    <w:rsid w:val="00BC7D1F"/>
    <w:rsid w:val="00BD4AC5"/>
    <w:rsid w:val="00BE1689"/>
    <w:rsid w:val="00BE73BC"/>
    <w:rsid w:val="00BF301E"/>
    <w:rsid w:val="00BF4F56"/>
    <w:rsid w:val="00BF6396"/>
    <w:rsid w:val="00C03B74"/>
    <w:rsid w:val="00C05D56"/>
    <w:rsid w:val="00C22A2B"/>
    <w:rsid w:val="00C243D7"/>
    <w:rsid w:val="00C24821"/>
    <w:rsid w:val="00C356CC"/>
    <w:rsid w:val="00C37AD5"/>
    <w:rsid w:val="00C42BD8"/>
    <w:rsid w:val="00C46BFB"/>
    <w:rsid w:val="00C56FB7"/>
    <w:rsid w:val="00C573EF"/>
    <w:rsid w:val="00C611EC"/>
    <w:rsid w:val="00C96CE4"/>
    <w:rsid w:val="00CB0D48"/>
    <w:rsid w:val="00CB1C2A"/>
    <w:rsid w:val="00CC1B4C"/>
    <w:rsid w:val="00CC7E58"/>
    <w:rsid w:val="00CD0095"/>
    <w:rsid w:val="00CD0387"/>
    <w:rsid w:val="00CD06B5"/>
    <w:rsid w:val="00CD4ECE"/>
    <w:rsid w:val="00CD5513"/>
    <w:rsid w:val="00CF6C92"/>
    <w:rsid w:val="00D23D40"/>
    <w:rsid w:val="00D34C82"/>
    <w:rsid w:val="00D35009"/>
    <w:rsid w:val="00D35DCD"/>
    <w:rsid w:val="00D40017"/>
    <w:rsid w:val="00D67CB1"/>
    <w:rsid w:val="00D73E4D"/>
    <w:rsid w:val="00D77ECC"/>
    <w:rsid w:val="00D829BC"/>
    <w:rsid w:val="00D91AAA"/>
    <w:rsid w:val="00D979C8"/>
    <w:rsid w:val="00DA3F51"/>
    <w:rsid w:val="00DA4C2C"/>
    <w:rsid w:val="00DA745E"/>
    <w:rsid w:val="00DB3875"/>
    <w:rsid w:val="00DB45DC"/>
    <w:rsid w:val="00DC4725"/>
    <w:rsid w:val="00DE2363"/>
    <w:rsid w:val="00DE6F6A"/>
    <w:rsid w:val="00DF0712"/>
    <w:rsid w:val="00DF7602"/>
    <w:rsid w:val="00E033DC"/>
    <w:rsid w:val="00E0397D"/>
    <w:rsid w:val="00E23379"/>
    <w:rsid w:val="00E30998"/>
    <w:rsid w:val="00E45CE9"/>
    <w:rsid w:val="00E500EB"/>
    <w:rsid w:val="00E63C15"/>
    <w:rsid w:val="00E731E4"/>
    <w:rsid w:val="00E76682"/>
    <w:rsid w:val="00E7782C"/>
    <w:rsid w:val="00E77F90"/>
    <w:rsid w:val="00E85337"/>
    <w:rsid w:val="00E95DF6"/>
    <w:rsid w:val="00EA18D2"/>
    <w:rsid w:val="00EA32DB"/>
    <w:rsid w:val="00EA748A"/>
    <w:rsid w:val="00EC3A3B"/>
    <w:rsid w:val="00EC7B71"/>
    <w:rsid w:val="00EE4998"/>
    <w:rsid w:val="00F018D4"/>
    <w:rsid w:val="00F04EDB"/>
    <w:rsid w:val="00F15FDF"/>
    <w:rsid w:val="00F33CE4"/>
    <w:rsid w:val="00F41CD2"/>
    <w:rsid w:val="00F43E99"/>
    <w:rsid w:val="00F50A18"/>
    <w:rsid w:val="00F53AF3"/>
    <w:rsid w:val="00F641FF"/>
    <w:rsid w:val="00F65817"/>
    <w:rsid w:val="00F70D58"/>
    <w:rsid w:val="00F71E9F"/>
    <w:rsid w:val="00F724B0"/>
    <w:rsid w:val="00F751FC"/>
    <w:rsid w:val="00F76B9E"/>
    <w:rsid w:val="00F804D9"/>
    <w:rsid w:val="00F8516E"/>
    <w:rsid w:val="00F85B85"/>
    <w:rsid w:val="00F97D15"/>
    <w:rsid w:val="00FA1ED2"/>
    <w:rsid w:val="00FB47EA"/>
    <w:rsid w:val="00FB74F9"/>
    <w:rsid w:val="00FC314B"/>
    <w:rsid w:val="00FC7297"/>
    <w:rsid w:val="00FD0393"/>
    <w:rsid w:val="00FD0C8E"/>
    <w:rsid w:val="00FD4BB5"/>
    <w:rsid w:val="00FD5E1E"/>
    <w:rsid w:val="00FD6DCB"/>
    <w:rsid w:val="00FD7E3D"/>
    <w:rsid w:val="00FE4CDF"/>
    <w:rsid w:val="00FF3669"/>
    <w:rsid w:val="00FF6E8F"/>
    <w:rsid w:val="00FF7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A1AAC1"/>
  <w15:docId w15:val="{48A51D48-55DB-435B-9564-45917D9B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7D"/>
  </w:style>
  <w:style w:type="paragraph" w:styleId="Heading1">
    <w:name w:val="heading 1"/>
    <w:basedOn w:val="Normal"/>
    <w:next w:val="Normal"/>
    <w:link w:val="Heading1Char"/>
    <w:uiPriority w:val="9"/>
    <w:qFormat/>
    <w:rsid w:val="00463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3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39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39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39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39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39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397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639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9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39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39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639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39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39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39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397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6397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FE4CDF"/>
    <w:pPr>
      <w:tabs>
        <w:tab w:val="center" w:pos="4513"/>
        <w:tab w:val="right" w:pos="9026"/>
      </w:tabs>
    </w:pPr>
  </w:style>
  <w:style w:type="character" w:customStyle="1" w:styleId="HeaderChar">
    <w:name w:val="Header Char"/>
    <w:basedOn w:val="DefaultParagraphFont"/>
    <w:link w:val="Header"/>
    <w:uiPriority w:val="99"/>
    <w:rsid w:val="00FE4CDF"/>
    <w:rPr>
      <w:rFonts w:ascii="Cambria" w:hAnsi="Cambria"/>
      <w:lang w:eastAsia="en-AU"/>
    </w:rPr>
  </w:style>
  <w:style w:type="paragraph" w:styleId="Footer">
    <w:name w:val="footer"/>
    <w:basedOn w:val="Normal"/>
    <w:link w:val="FooterChar"/>
    <w:uiPriority w:val="99"/>
    <w:rsid w:val="00FE4CDF"/>
    <w:pPr>
      <w:tabs>
        <w:tab w:val="center" w:pos="4513"/>
        <w:tab w:val="right" w:pos="9026"/>
      </w:tabs>
    </w:pPr>
  </w:style>
  <w:style w:type="character" w:customStyle="1" w:styleId="FooterChar">
    <w:name w:val="Footer Char"/>
    <w:basedOn w:val="DefaultParagraphFont"/>
    <w:link w:val="Footer"/>
    <w:uiPriority w:val="99"/>
    <w:rsid w:val="00FE4CDF"/>
    <w:rPr>
      <w:rFonts w:ascii="Cambria" w:hAnsi="Cambria"/>
      <w:lang w:eastAsia="en-AU"/>
    </w:rPr>
  </w:style>
  <w:style w:type="paragraph" w:styleId="BalloonText">
    <w:name w:val="Balloon Text"/>
    <w:basedOn w:val="Normal"/>
    <w:link w:val="BalloonTextChar"/>
    <w:rsid w:val="00FE4CDF"/>
    <w:rPr>
      <w:rFonts w:ascii="Tahoma" w:hAnsi="Tahoma" w:cs="Tahoma"/>
      <w:sz w:val="16"/>
      <w:szCs w:val="16"/>
    </w:rPr>
  </w:style>
  <w:style w:type="character" w:customStyle="1" w:styleId="BalloonTextChar">
    <w:name w:val="Balloon Text Char"/>
    <w:basedOn w:val="DefaultParagraphFont"/>
    <w:link w:val="BalloonText"/>
    <w:rsid w:val="00FE4CDF"/>
    <w:rPr>
      <w:rFonts w:ascii="Tahoma" w:hAnsi="Tahoma" w:cs="Tahoma"/>
      <w:sz w:val="16"/>
      <w:szCs w:val="16"/>
      <w:lang w:eastAsia="en-AU"/>
    </w:rPr>
  </w:style>
  <w:style w:type="paragraph" w:styleId="ListParagraph">
    <w:name w:val="List Paragraph"/>
    <w:basedOn w:val="Normal"/>
    <w:uiPriority w:val="34"/>
    <w:qFormat/>
    <w:rsid w:val="00FE4CDF"/>
    <w:pPr>
      <w:ind w:left="720"/>
      <w:contextualSpacing/>
    </w:pPr>
  </w:style>
  <w:style w:type="paragraph" w:styleId="FootnoteText">
    <w:name w:val="footnote text"/>
    <w:basedOn w:val="Normal"/>
    <w:link w:val="FootnoteTextChar"/>
    <w:autoRedefine/>
    <w:uiPriority w:val="99"/>
    <w:rsid w:val="00D979C8"/>
    <w:pPr>
      <w:spacing w:after="0"/>
    </w:pPr>
    <w:rPr>
      <w:sz w:val="18"/>
    </w:rPr>
  </w:style>
  <w:style w:type="character" w:customStyle="1" w:styleId="FootnoteTextChar">
    <w:name w:val="Footnote Text Char"/>
    <w:basedOn w:val="DefaultParagraphFont"/>
    <w:link w:val="FootnoteText"/>
    <w:uiPriority w:val="99"/>
    <w:rsid w:val="00D979C8"/>
    <w:rPr>
      <w:sz w:val="18"/>
    </w:rPr>
  </w:style>
  <w:style w:type="character" w:styleId="FootnoteReference">
    <w:name w:val="footnote reference"/>
    <w:basedOn w:val="DefaultParagraphFont"/>
    <w:uiPriority w:val="99"/>
    <w:rsid w:val="00FE4CDF"/>
    <w:rPr>
      <w:vertAlign w:val="superscript"/>
    </w:rPr>
  </w:style>
  <w:style w:type="paragraph" w:styleId="TOCHeading">
    <w:name w:val="TOC Heading"/>
    <w:basedOn w:val="Heading1"/>
    <w:next w:val="Normal"/>
    <w:uiPriority w:val="39"/>
    <w:unhideWhenUsed/>
    <w:qFormat/>
    <w:rsid w:val="0046397D"/>
    <w:pPr>
      <w:outlineLvl w:val="9"/>
    </w:pPr>
  </w:style>
  <w:style w:type="paragraph" w:styleId="TOC1">
    <w:name w:val="toc 1"/>
    <w:basedOn w:val="Normal"/>
    <w:next w:val="Normal"/>
    <w:autoRedefine/>
    <w:uiPriority w:val="39"/>
    <w:rsid w:val="00960FB8"/>
    <w:pPr>
      <w:tabs>
        <w:tab w:val="right" w:leader="dot" w:pos="5812"/>
      </w:tabs>
      <w:spacing w:after="100"/>
    </w:pPr>
    <w:rPr>
      <w:b/>
      <w:noProof/>
    </w:rPr>
  </w:style>
  <w:style w:type="character" w:styleId="Hyperlink">
    <w:name w:val="Hyperlink"/>
    <w:basedOn w:val="DefaultParagraphFont"/>
    <w:uiPriority w:val="99"/>
    <w:unhideWhenUsed/>
    <w:rsid w:val="00FE4CDF"/>
    <w:rPr>
      <w:color w:val="0000FF" w:themeColor="hyperlink"/>
      <w:u w:val="single"/>
    </w:rPr>
  </w:style>
  <w:style w:type="character" w:styleId="Strong">
    <w:name w:val="Strong"/>
    <w:basedOn w:val="DefaultParagraphFont"/>
    <w:uiPriority w:val="22"/>
    <w:qFormat/>
    <w:rsid w:val="0046397D"/>
    <w:rPr>
      <w:b/>
      <w:bCs/>
    </w:rPr>
  </w:style>
  <w:style w:type="paragraph" w:styleId="Subtitle">
    <w:name w:val="Subtitle"/>
    <w:basedOn w:val="Normal"/>
    <w:next w:val="Normal"/>
    <w:link w:val="SubtitleChar"/>
    <w:uiPriority w:val="11"/>
    <w:qFormat/>
    <w:rsid w:val="004639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397D"/>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rsid w:val="00FE4CDF"/>
    <w:rPr>
      <w:sz w:val="16"/>
      <w:szCs w:val="16"/>
    </w:rPr>
  </w:style>
  <w:style w:type="paragraph" w:styleId="CommentText">
    <w:name w:val="annotation text"/>
    <w:basedOn w:val="Normal"/>
    <w:link w:val="CommentTextChar"/>
    <w:uiPriority w:val="99"/>
    <w:rsid w:val="00FE4CDF"/>
  </w:style>
  <w:style w:type="character" w:customStyle="1" w:styleId="CommentTextChar">
    <w:name w:val="Comment Text Char"/>
    <w:basedOn w:val="DefaultParagraphFont"/>
    <w:link w:val="CommentText"/>
    <w:uiPriority w:val="99"/>
    <w:rsid w:val="00FE4CDF"/>
    <w:rPr>
      <w:rFonts w:ascii="Cambria" w:hAnsi="Cambria"/>
      <w:lang w:eastAsia="en-AU"/>
    </w:rPr>
  </w:style>
  <w:style w:type="paragraph" w:styleId="CommentSubject">
    <w:name w:val="annotation subject"/>
    <w:basedOn w:val="CommentText"/>
    <w:next w:val="CommentText"/>
    <w:link w:val="CommentSubjectChar"/>
    <w:rsid w:val="00FE4CDF"/>
    <w:rPr>
      <w:b/>
      <w:bCs/>
    </w:rPr>
  </w:style>
  <w:style w:type="character" w:customStyle="1" w:styleId="CommentSubjectChar">
    <w:name w:val="Comment Subject Char"/>
    <w:basedOn w:val="CommentTextChar"/>
    <w:link w:val="CommentSubject"/>
    <w:rsid w:val="00FE4CDF"/>
    <w:rPr>
      <w:rFonts w:ascii="Cambria" w:hAnsi="Cambria"/>
      <w:b/>
      <w:bCs/>
      <w:lang w:eastAsia="en-AU"/>
    </w:rPr>
  </w:style>
  <w:style w:type="table" w:styleId="TableGrid">
    <w:name w:val="Table Grid"/>
    <w:basedOn w:val="TableNormal"/>
    <w:rsid w:val="00FE4CDF"/>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6397D"/>
    <w:rPr>
      <w:b/>
      <w:bCs/>
      <w:i/>
      <w:iCs/>
      <w:color w:val="4F81BD" w:themeColor="accent1"/>
    </w:rPr>
  </w:style>
  <w:style w:type="paragraph" w:styleId="Caption">
    <w:name w:val="caption"/>
    <w:basedOn w:val="Normal"/>
    <w:next w:val="Normal"/>
    <w:uiPriority w:val="35"/>
    <w:unhideWhenUsed/>
    <w:qFormat/>
    <w:rsid w:val="0046397D"/>
    <w:pPr>
      <w:spacing w:line="240" w:lineRule="auto"/>
    </w:pPr>
    <w:rPr>
      <w:b/>
      <w:bCs/>
      <w:color w:val="4F81BD" w:themeColor="accent1"/>
      <w:sz w:val="18"/>
      <w:szCs w:val="18"/>
    </w:rPr>
  </w:style>
  <w:style w:type="paragraph" w:styleId="Title">
    <w:name w:val="Title"/>
    <w:basedOn w:val="Normal"/>
    <w:next w:val="Normal"/>
    <w:link w:val="TitleChar"/>
    <w:uiPriority w:val="10"/>
    <w:qFormat/>
    <w:rsid w:val="004639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46397D"/>
    <w:rPr>
      <w:rFonts w:asciiTheme="majorHAnsi" w:eastAsiaTheme="majorEastAsia" w:hAnsiTheme="majorHAnsi" w:cstheme="majorBidi"/>
      <w:color w:val="17365D" w:themeColor="text2" w:themeShade="BF"/>
      <w:spacing w:val="5"/>
      <w:sz w:val="52"/>
      <w:szCs w:val="52"/>
    </w:rPr>
  </w:style>
  <w:style w:type="character" w:styleId="Emphasis">
    <w:name w:val="Emphasis"/>
    <w:basedOn w:val="DefaultParagraphFont"/>
    <w:uiPriority w:val="20"/>
    <w:qFormat/>
    <w:rsid w:val="0046397D"/>
    <w:rPr>
      <w:i/>
      <w:iCs/>
    </w:rPr>
  </w:style>
  <w:style w:type="paragraph" w:styleId="NoSpacing">
    <w:name w:val="No Spacing"/>
    <w:link w:val="NoSpacingChar"/>
    <w:uiPriority w:val="1"/>
    <w:qFormat/>
    <w:rsid w:val="0046397D"/>
    <w:pPr>
      <w:spacing w:after="0" w:line="240" w:lineRule="auto"/>
    </w:pPr>
  </w:style>
  <w:style w:type="character" w:customStyle="1" w:styleId="NoSpacingChar">
    <w:name w:val="No Spacing Char"/>
    <w:basedOn w:val="DefaultParagraphFont"/>
    <w:link w:val="NoSpacing"/>
    <w:uiPriority w:val="1"/>
    <w:rsid w:val="00FE4CDF"/>
  </w:style>
  <w:style w:type="paragraph" w:styleId="Quote">
    <w:name w:val="Quote"/>
    <w:basedOn w:val="Normal"/>
    <w:next w:val="Normal"/>
    <w:link w:val="QuoteChar"/>
    <w:uiPriority w:val="29"/>
    <w:qFormat/>
    <w:rsid w:val="0046397D"/>
    <w:rPr>
      <w:i/>
      <w:iCs/>
      <w:color w:val="000000" w:themeColor="text1"/>
    </w:rPr>
  </w:style>
  <w:style w:type="character" w:customStyle="1" w:styleId="QuoteChar">
    <w:name w:val="Quote Char"/>
    <w:basedOn w:val="DefaultParagraphFont"/>
    <w:link w:val="Quote"/>
    <w:uiPriority w:val="29"/>
    <w:rsid w:val="0046397D"/>
    <w:rPr>
      <w:i/>
      <w:iCs/>
      <w:color w:val="000000" w:themeColor="text1"/>
    </w:rPr>
  </w:style>
  <w:style w:type="paragraph" w:styleId="IntenseQuote">
    <w:name w:val="Intense Quote"/>
    <w:basedOn w:val="Normal"/>
    <w:next w:val="Normal"/>
    <w:link w:val="IntenseQuoteChar"/>
    <w:uiPriority w:val="30"/>
    <w:qFormat/>
    <w:rsid w:val="004639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397D"/>
    <w:rPr>
      <w:b/>
      <w:bCs/>
      <w:i/>
      <w:iCs/>
      <w:color w:val="4F81BD" w:themeColor="accent1"/>
    </w:rPr>
  </w:style>
  <w:style w:type="character" w:styleId="SubtleEmphasis">
    <w:name w:val="Subtle Emphasis"/>
    <w:basedOn w:val="DefaultParagraphFont"/>
    <w:uiPriority w:val="19"/>
    <w:qFormat/>
    <w:rsid w:val="0046397D"/>
    <w:rPr>
      <w:i/>
      <w:iCs/>
      <w:color w:val="808080" w:themeColor="text1" w:themeTint="7F"/>
    </w:rPr>
  </w:style>
  <w:style w:type="character" w:styleId="SubtleReference">
    <w:name w:val="Subtle Reference"/>
    <w:basedOn w:val="DefaultParagraphFont"/>
    <w:uiPriority w:val="31"/>
    <w:qFormat/>
    <w:rsid w:val="0046397D"/>
    <w:rPr>
      <w:smallCaps/>
      <w:color w:val="C0504D" w:themeColor="accent2"/>
      <w:u w:val="single"/>
    </w:rPr>
  </w:style>
  <w:style w:type="character" w:styleId="IntenseReference">
    <w:name w:val="Intense Reference"/>
    <w:basedOn w:val="DefaultParagraphFont"/>
    <w:uiPriority w:val="32"/>
    <w:qFormat/>
    <w:rsid w:val="0046397D"/>
    <w:rPr>
      <w:b/>
      <w:bCs/>
      <w:smallCaps/>
      <w:color w:val="C0504D" w:themeColor="accent2"/>
      <w:spacing w:val="5"/>
      <w:u w:val="single"/>
    </w:rPr>
  </w:style>
  <w:style w:type="character" w:styleId="BookTitle">
    <w:name w:val="Book Title"/>
    <w:basedOn w:val="DefaultParagraphFont"/>
    <w:uiPriority w:val="33"/>
    <w:qFormat/>
    <w:rsid w:val="0046397D"/>
    <w:rPr>
      <w:b/>
      <w:bCs/>
      <w:smallCaps/>
      <w:spacing w:val="5"/>
    </w:rPr>
  </w:style>
  <w:style w:type="paragraph" w:customStyle="1" w:styleId="PersonalName">
    <w:name w:val="Personal Name"/>
    <w:basedOn w:val="Title"/>
    <w:rsid w:val="00FE4CDF"/>
    <w:rPr>
      <w:b/>
      <w:caps/>
      <w:color w:val="000000"/>
      <w:sz w:val="28"/>
      <w:szCs w:val="28"/>
    </w:rPr>
  </w:style>
  <w:style w:type="paragraph" w:customStyle="1" w:styleId="Default">
    <w:name w:val="Default"/>
    <w:rsid w:val="00FE4CDF"/>
    <w:pPr>
      <w:autoSpaceDE w:val="0"/>
      <w:autoSpaceDN w:val="0"/>
      <w:adjustRightInd w:val="0"/>
      <w:spacing w:after="0" w:line="240" w:lineRule="auto"/>
    </w:pPr>
    <w:rPr>
      <w:rFonts w:ascii="Calibri" w:eastAsia="Calibri" w:hAnsi="Calibri" w:cs="Times New Roman"/>
      <w:color w:val="000000"/>
      <w:sz w:val="24"/>
      <w:szCs w:val="24"/>
      <w:lang w:val="en-US"/>
    </w:rPr>
  </w:style>
  <w:style w:type="paragraph" w:styleId="BodyText">
    <w:name w:val="Body Text"/>
    <w:basedOn w:val="Normal"/>
    <w:link w:val="BodyTextChar"/>
    <w:rsid w:val="00FE4CDF"/>
    <w:pPr>
      <w:suppressAutoHyphens/>
      <w:spacing w:line="100" w:lineRule="atLeast"/>
    </w:pPr>
    <w:rPr>
      <w:rFonts w:ascii="Calibri" w:eastAsia="Calibri" w:hAnsi="Calibri" w:cs="Times New Roman"/>
      <w:color w:val="000000"/>
      <w:kern w:val="1"/>
      <w:sz w:val="24"/>
      <w:szCs w:val="24"/>
      <w:lang w:val="en-US" w:eastAsia="hi-IN" w:bidi="hi-IN"/>
    </w:rPr>
  </w:style>
  <w:style w:type="character" w:customStyle="1" w:styleId="BodyTextChar">
    <w:name w:val="Body Text Char"/>
    <w:basedOn w:val="DefaultParagraphFont"/>
    <w:link w:val="BodyText"/>
    <w:rsid w:val="00FE4CDF"/>
    <w:rPr>
      <w:rFonts w:ascii="Calibri" w:eastAsia="Calibri" w:hAnsi="Calibri" w:cs="Times New Roman"/>
      <w:color w:val="000000"/>
      <w:kern w:val="1"/>
      <w:sz w:val="24"/>
      <w:szCs w:val="24"/>
      <w:lang w:val="en-US" w:eastAsia="hi-IN" w:bidi="hi-IN"/>
    </w:rPr>
  </w:style>
  <w:style w:type="paragraph" w:styleId="DocumentMap">
    <w:name w:val="Document Map"/>
    <w:basedOn w:val="Normal"/>
    <w:link w:val="DocumentMapChar"/>
    <w:rsid w:val="00FE4CD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FE4CDF"/>
    <w:rPr>
      <w:rFonts w:ascii="Tahoma" w:hAnsi="Tahoma" w:cs="Tahoma"/>
      <w:sz w:val="16"/>
      <w:szCs w:val="16"/>
      <w:lang w:eastAsia="en-AU"/>
    </w:rPr>
  </w:style>
  <w:style w:type="character" w:styleId="PageNumber">
    <w:name w:val="page number"/>
    <w:basedOn w:val="DefaultParagraphFont"/>
    <w:uiPriority w:val="99"/>
    <w:rsid w:val="00FE4CDF"/>
  </w:style>
  <w:style w:type="paragraph" w:styleId="TOC2">
    <w:name w:val="toc 2"/>
    <w:basedOn w:val="Normal"/>
    <w:next w:val="Normal"/>
    <w:autoRedefine/>
    <w:uiPriority w:val="39"/>
    <w:rsid w:val="00FE4CDF"/>
    <w:pPr>
      <w:spacing w:after="100"/>
      <w:ind w:left="210"/>
    </w:pPr>
  </w:style>
  <w:style w:type="paragraph" w:styleId="TOC3">
    <w:name w:val="toc 3"/>
    <w:basedOn w:val="Normal"/>
    <w:next w:val="Normal"/>
    <w:autoRedefine/>
    <w:uiPriority w:val="39"/>
    <w:rsid w:val="00FE4CDF"/>
    <w:pPr>
      <w:spacing w:after="100"/>
      <w:ind w:left="420"/>
    </w:pPr>
  </w:style>
  <w:style w:type="paragraph" w:styleId="TableofFigures">
    <w:name w:val="table of figures"/>
    <w:basedOn w:val="Normal"/>
    <w:next w:val="Normal"/>
    <w:uiPriority w:val="99"/>
    <w:rsid w:val="00FE4CDF"/>
    <w:pPr>
      <w:spacing w:after="0"/>
    </w:pPr>
  </w:style>
  <w:style w:type="paragraph" w:styleId="NormalWeb">
    <w:name w:val="Normal (Web)"/>
    <w:basedOn w:val="Normal"/>
    <w:uiPriority w:val="99"/>
    <w:unhideWhenUsed/>
    <w:rsid w:val="00FE4CDF"/>
    <w:pPr>
      <w:spacing w:before="100" w:beforeAutospacing="1" w:after="100" w:afterAutospacing="1" w:line="240" w:lineRule="auto"/>
    </w:pPr>
    <w:rPr>
      <w:rFonts w:ascii="Times New Roman" w:hAnsi="Times New Roman" w:cs="Times New Roman"/>
      <w:sz w:val="24"/>
      <w:szCs w:val="24"/>
    </w:rPr>
  </w:style>
  <w:style w:type="paragraph" w:customStyle="1" w:styleId="KeyFinding">
    <w:name w:val="KeyFinding"/>
    <w:basedOn w:val="Normal"/>
    <w:rsid w:val="00FE4CDF"/>
    <w:pPr>
      <w:spacing w:after="0"/>
    </w:pPr>
    <w:rPr>
      <w:b/>
    </w:rPr>
  </w:style>
  <w:style w:type="character" w:customStyle="1" w:styleId="apple-converted-space">
    <w:name w:val="apple-converted-space"/>
    <w:basedOn w:val="DefaultParagraphFont"/>
    <w:rsid w:val="00FE4CDF"/>
  </w:style>
  <w:style w:type="paragraph" w:styleId="EndnoteText">
    <w:name w:val="endnote text"/>
    <w:basedOn w:val="Normal"/>
    <w:link w:val="EndnoteTextChar"/>
    <w:uiPriority w:val="99"/>
    <w:semiHidden/>
    <w:unhideWhenUsed/>
    <w:rsid w:val="00F33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3CE4"/>
    <w:rPr>
      <w:sz w:val="20"/>
      <w:szCs w:val="20"/>
    </w:rPr>
  </w:style>
  <w:style w:type="character" w:styleId="EndnoteReference">
    <w:name w:val="endnote reference"/>
    <w:basedOn w:val="DefaultParagraphFont"/>
    <w:uiPriority w:val="99"/>
    <w:semiHidden/>
    <w:unhideWhenUsed/>
    <w:rsid w:val="00F33C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54712">
      <w:bodyDiv w:val="1"/>
      <w:marLeft w:val="0"/>
      <w:marRight w:val="0"/>
      <w:marTop w:val="0"/>
      <w:marBottom w:val="0"/>
      <w:divBdr>
        <w:top w:val="none" w:sz="0" w:space="0" w:color="auto"/>
        <w:left w:val="none" w:sz="0" w:space="0" w:color="auto"/>
        <w:bottom w:val="none" w:sz="0" w:space="0" w:color="auto"/>
        <w:right w:val="none" w:sz="0" w:space="0" w:color="auto"/>
      </w:divBdr>
      <w:divsChild>
        <w:div w:id="498546280">
          <w:marLeft w:val="720"/>
          <w:marRight w:val="0"/>
          <w:marTop w:val="140"/>
          <w:marBottom w:val="0"/>
          <w:divBdr>
            <w:top w:val="none" w:sz="0" w:space="0" w:color="auto"/>
            <w:left w:val="none" w:sz="0" w:space="0" w:color="auto"/>
            <w:bottom w:val="none" w:sz="0" w:space="0" w:color="auto"/>
            <w:right w:val="none" w:sz="0" w:space="0" w:color="auto"/>
          </w:divBdr>
        </w:div>
        <w:div w:id="550384403">
          <w:marLeft w:val="720"/>
          <w:marRight w:val="0"/>
          <w:marTop w:val="140"/>
          <w:marBottom w:val="0"/>
          <w:divBdr>
            <w:top w:val="none" w:sz="0" w:space="0" w:color="auto"/>
            <w:left w:val="none" w:sz="0" w:space="0" w:color="auto"/>
            <w:bottom w:val="none" w:sz="0" w:space="0" w:color="auto"/>
            <w:right w:val="none" w:sz="0" w:space="0" w:color="auto"/>
          </w:divBdr>
        </w:div>
        <w:div w:id="1119570064">
          <w:marLeft w:val="720"/>
          <w:marRight w:val="0"/>
          <w:marTop w:val="140"/>
          <w:marBottom w:val="0"/>
          <w:divBdr>
            <w:top w:val="none" w:sz="0" w:space="0" w:color="auto"/>
            <w:left w:val="none" w:sz="0" w:space="0" w:color="auto"/>
            <w:bottom w:val="none" w:sz="0" w:space="0" w:color="auto"/>
            <w:right w:val="none" w:sz="0" w:space="0" w:color="auto"/>
          </w:divBdr>
        </w:div>
        <w:div w:id="1431463990">
          <w:marLeft w:val="720"/>
          <w:marRight w:val="0"/>
          <w:marTop w:val="140"/>
          <w:marBottom w:val="0"/>
          <w:divBdr>
            <w:top w:val="none" w:sz="0" w:space="0" w:color="auto"/>
            <w:left w:val="none" w:sz="0" w:space="0" w:color="auto"/>
            <w:bottom w:val="none" w:sz="0" w:space="0" w:color="auto"/>
            <w:right w:val="none" w:sz="0" w:space="0" w:color="auto"/>
          </w:divBdr>
        </w:div>
        <w:div w:id="1598708102">
          <w:marLeft w:val="720"/>
          <w:marRight w:val="0"/>
          <w:marTop w:val="140"/>
          <w:marBottom w:val="0"/>
          <w:divBdr>
            <w:top w:val="none" w:sz="0" w:space="0" w:color="auto"/>
            <w:left w:val="none" w:sz="0" w:space="0" w:color="auto"/>
            <w:bottom w:val="none" w:sz="0" w:space="0" w:color="auto"/>
            <w:right w:val="none" w:sz="0" w:space="0" w:color="auto"/>
          </w:divBdr>
        </w:div>
      </w:divsChild>
    </w:div>
    <w:div w:id="568734558">
      <w:bodyDiv w:val="1"/>
      <w:marLeft w:val="0"/>
      <w:marRight w:val="0"/>
      <w:marTop w:val="0"/>
      <w:marBottom w:val="0"/>
      <w:divBdr>
        <w:top w:val="none" w:sz="0" w:space="0" w:color="auto"/>
        <w:left w:val="none" w:sz="0" w:space="0" w:color="auto"/>
        <w:bottom w:val="none" w:sz="0" w:space="0" w:color="auto"/>
        <w:right w:val="none" w:sz="0" w:space="0" w:color="auto"/>
      </w:divBdr>
      <w:divsChild>
        <w:div w:id="228000282">
          <w:marLeft w:val="547"/>
          <w:marRight w:val="0"/>
          <w:marTop w:val="0"/>
          <w:marBottom w:val="0"/>
          <w:divBdr>
            <w:top w:val="none" w:sz="0" w:space="0" w:color="auto"/>
            <w:left w:val="none" w:sz="0" w:space="0" w:color="auto"/>
            <w:bottom w:val="none" w:sz="0" w:space="0" w:color="auto"/>
            <w:right w:val="none" w:sz="0" w:space="0" w:color="auto"/>
          </w:divBdr>
        </w:div>
        <w:div w:id="845441430">
          <w:marLeft w:val="547"/>
          <w:marRight w:val="0"/>
          <w:marTop w:val="0"/>
          <w:marBottom w:val="0"/>
          <w:divBdr>
            <w:top w:val="none" w:sz="0" w:space="0" w:color="auto"/>
            <w:left w:val="none" w:sz="0" w:space="0" w:color="auto"/>
            <w:bottom w:val="none" w:sz="0" w:space="0" w:color="auto"/>
            <w:right w:val="none" w:sz="0" w:space="0" w:color="auto"/>
          </w:divBdr>
        </w:div>
      </w:divsChild>
    </w:div>
    <w:div w:id="757678197">
      <w:bodyDiv w:val="1"/>
      <w:marLeft w:val="0"/>
      <w:marRight w:val="0"/>
      <w:marTop w:val="0"/>
      <w:marBottom w:val="0"/>
      <w:divBdr>
        <w:top w:val="none" w:sz="0" w:space="0" w:color="auto"/>
        <w:left w:val="none" w:sz="0" w:space="0" w:color="auto"/>
        <w:bottom w:val="none" w:sz="0" w:space="0" w:color="auto"/>
        <w:right w:val="none" w:sz="0" w:space="0" w:color="auto"/>
      </w:divBdr>
    </w:div>
    <w:div w:id="878511882">
      <w:bodyDiv w:val="1"/>
      <w:marLeft w:val="0"/>
      <w:marRight w:val="0"/>
      <w:marTop w:val="0"/>
      <w:marBottom w:val="0"/>
      <w:divBdr>
        <w:top w:val="none" w:sz="0" w:space="0" w:color="auto"/>
        <w:left w:val="none" w:sz="0" w:space="0" w:color="auto"/>
        <w:bottom w:val="none" w:sz="0" w:space="0" w:color="auto"/>
        <w:right w:val="none" w:sz="0" w:space="0" w:color="auto"/>
      </w:divBdr>
    </w:div>
    <w:div w:id="941843124">
      <w:bodyDiv w:val="1"/>
      <w:marLeft w:val="0"/>
      <w:marRight w:val="0"/>
      <w:marTop w:val="0"/>
      <w:marBottom w:val="0"/>
      <w:divBdr>
        <w:top w:val="none" w:sz="0" w:space="0" w:color="auto"/>
        <w:left w:val="none" w:sz="0" w:space="0" w:color="auto"/>
        <w:bottom w:val="none" w:sz="0" w:space="0" w:color="auto"/>
        <w:right w:val="none" w:sz="0" w:space="0" w:color="auto"/>
      </w:divBdr>
    </w:div>
    <w:div w:id="1024674547">
      <w:bodyDiv w:val="1"/>
      <w:marLeft w:val="0"/>
      <w:marRight w:val="0"/>
      <w:marTop w:val="0"/>
      <w:marBottom w:val="0"/>
      <w:divBdr>
        <w:top w:val="none" w:sz="0" w:space="0" w:color="auto"/>
        <w:left w:val="none" w:sz="0" w:space="0" w:color="auto"/>
        <w:bottom w:val="none" w:sz="0" w:space="0" w:color="auto"/>
        <w:right w:val="none" w:sz="0" w:space="0" w:color="auto"/>
      </w:divBdr>
    </w:div>
    <w:div w:id="1190804278">
      <w:bodyDiv w:val="1"/>
      <w:marLeft w:val="0"/>
      <w:marRight w:val="0"/>
      <w:marTop w:val="0"/>
      <w:marBottom w:val="0"/>
      <w:divBdr>
        <w:top w:val="none" w:sz="0" w:space="0" w:color="auto"/>
        <w:left w:val="none" w:sz="0" w:space="0" w:color="auto"/>
        <w:bottom w:val="none" w:sz="0" w:space="0" w:color="auto"/>
        <w:right w:val="none" w:sz="0" w:space="0" w:color="auto"/>
      </w:divBdr>
    </w:div>
    <w:div w:id="1297492113">
      <w:bodyDiv w:val="1"/>
      <w:marLeft w:val="0"/>
      <w:marRight w:val="0"/>
      <w:marTop w:val="0"/>
      <w:marBottom w:val="0"/>
      <w:divBdr>
        <w:top w:val="none" w:sz="0" w:space="0" w:color="auto"/>
        <w:left w:val="none" w:sz="0" w:space="0" w:color="auto"/>
        <w:bottom w:val="none" w:sz="0" w:space="0" w:color="auto"/>
        <w:right w:val="none" w:sz="0" w:space="0" w:color="auto"/>
      </w:divBdr>
    </w:div>
    <w:div w:id="1575235371">
      <w:bodyDiv w:val="1"/>
      <w:marLeft w:val="0"/>
      <w:marRight w:val="0"/>
      <w:marTop w:val="0"/>
      <w:marBottom w:val="0"/>
      <w:divBdr>
        <w:top w:val="none" w:sz="0" w:space="0" w:color="auto"/>
        <w:left w:val="none" w:sz="0" w:space="0" w:color="auto"/>
        <w:bottom w:val="none" w:sz="0" w:space="0" w:color="auto"/>
        <w:right w:val="none" w:sz="0" w:space="0" w:color="auto"/>
      </w:divBdr>
      <w:divsChild>
        <w:div w:id="41447405">
          <w:marLeft w:val="1310"/>
          <w:marRight w:val="0"/>
          <w:marTop w:val="110"/>
          <w:marBottom w:val="0"/>
          <w:divBdr>
            <w:top w:val="none" w:sz="0" w:space="0" w:color="auto"/>
            <w:left w:val="none" w:sz="0" w:space="0" w:color="auto"/>
            <w:bottom w:val="none" w:sz="0" w:space="0" w:color="auto"/>
            <w:right w:val="none" w:sz="0" w:space="0" w:color="auto"/>
          </w:divBdr>
        </w:div>
        <w:div w:id="418137067">
          <w:marLeft w:val="1310"/>
          <w:marRight w:val="0"/>
          <w:marTop w:val="110"/>
          <w:marBottom w:val="0"/>
          <w:divBdr>
            <w:top w:val="none" w:sz="0" w:space="0" w:color="auto"/>
            <w:left w:val="none" w:sz="0" w:space="0" w:color="auto"/>
            <w:bottom w:val="none" w:sz="0" w:space="0" w:color="auto"/>
            <w:right w:val="none" w:sz="0" w:space="0" w:color="auto"/>
          </w:divBdr>
        </w:div>
        <w:div w:id="578751584">
          <w:marLeft w:val="1310"/>
          <w:marRight w:val="0"/>
          <w:marTop w:val="110"/>
          <w:marBottom w:val="0"/>
          <w:divBdr>
            <w:top w:val="none" w:sz="0" w:space="0" w:color="auto"/>
            <w:left w:val="none" w:sz="0" w:space="0" w:color="auto"/>
            <w:bottom w:val="none" w:sz="0" w:space="0" w:color="auto"/>
            <w:right w:val="none" w:sz="0" w:space="0" w:color="auto"/>
          </w:divBdr>
        </w:div>
        <w:div w:id="1018390912">
          <w:marLeft w:val="1310"/>
          <w:marRight w:val="0"/>
          <w:marTop w:val="110"/>
          <w:marBottom w:val="0"/>
          <w:divBdr>
            <w:top w:val="none" w:sz="0" w:space="0" w:color="auto"/>
            <w:left w:val="none" w:sz="0" w:space="0" w:color="auto"/>
            <w:bottom w:val="none" w:sz="0" w:space="0" w:color="auto"/>
            <w:right w:val="none" w:sz="0" w:space="0" w:color="auto"/>
          </w:divBdr>
        </w:div>
        <w:div w:id="1286156460">
          <w:marLeft w:val="1310"/>
          <w:marRight w:val="0"/>
          <w:marTop w:val="110"/>
          <w:marBottom w:val="0"/>
          <w:divBdr>
            <w:top w:val="none" w:sz="0" w:space="0" w:color="auto"/>
            <w:left w:val="none" w:sz="0" w:space="0" w:color="auto"/>
            <w:bottom w:val="none" w:sz="0" w:space="0" w:color="auto"/>
            <w:right w:val="none" w:sz="0" w:space="0" w:color="auto"/>
          </w:divBdr>
        </w:div>
        <w:div w:id="1410425225">
          <w:marLeft w:val="806"/>
          <w:marRight w:val="0"/>
          <w:marTop w:val="140"/>
          <w:marBottom w:val="0"/>
          <w:divBdr>
            <w:top w:val="none" w:sz="0" w:space="0" w:color="auto"/>
            <w:left w:val="none" w:sz="0" w:space="0" w:color="auto"/>
            <w:bottom w:val="none" w:sz="0" w:space="0" w:color="auto"/>
            <w:right w:val="none" w:sz="0" w:space="0" w:color="auto"/>
          </w:divBdr>
        </w:div>
        <w:div w:id="1445467839">
          <w:marLeft w:val="806"/>
          <w:marRight w:val="0"/>
          <w:marTop w:val="140"/>
          <w:marBottom w:val="0"/>
          <w:divBdr>
            <w:top w:val="none" w:sz="0" w:space="0" w:color="auto"/>
            <w:left w:val="none" w:sz="0" w:space="0" w:color="auto"/>
            <w:bottom w:val="none" w:sz="0" w:space="0" w:color="auto"/>
            <w:right w:val="none" w:sz="0" w:space="0" w:color="auto"/>
          </w:divBdr>
        </w:div>
        <w:div w:id="1519537784">
          <w:marLeft w:val="1310"/>
          <w:marRight w:val="0"/>
          <w:marTop w:val="110"/>
          <w:marBottom w:val="0"/>
          <w:divBdr>
            <w:top w:val="none" w:sz="0" w:space="0" w:color="auto"/>
            <w:left w:val="none" w:sz="0" w:space="0" w:color="auto"/>
            <w:bottom w:val="none" w:sz="0" w:space="0" w:color="auto"/>
            <w:right w:val="none" w:sz="0" w:space="0" w:color="auto"/>
          </w:divBdr>
        </w:div>
        <w:div w:id="1900288278">
          <w:marLeft w:val="1310"/>
          <w:marRight w:val="0"/>
          <w:marTop w:val="110"/>
          <w:marBottom w:val="0"/>
          <w:divBdr>
            <w:top w:val="none" w:sz="0" w:space="0" w:color="auto"/>
            <w:left w:val="none" w:sz="0" w:space="0" w:color="auto"/>
            <w:bottom w:val="none" w:sz="0" w:space="0" w:color="auto"/>
            <w:right w:val="none" w:sz="0" w:space="0" w:color="auto"/>
          </w:divBdr>
        </w:div>
      </w:divsChild>
    </w:div>
    <w:div w:id="1598827515">
      <w:bodyDiv w:val="1"/>
      <w:marLeft w:val="0"/>
      <w:marRight w:val="0"/>
      <w:marTop w:val="0"/>
      <w:marBottom w:val="0"/>
      <w:divBdr>
        <w:top w:val="none" w:sz="0" w:space="0" w:color="auto"/>
        <w:left w:val="none" w:sz="0" w:space="0" w:color="auto"/>
        <w:bottom w:val="none" w:sz="0" w:space="0" w:color="auto"/>
        <w:right w:val="none" w:sz="0" w:space="0" w:color="auto"/>
      </w:divBdr>
    </w:div>
    <w:div w:id="1699966791">
      <w:bodyDiv w:val="1"/>
      <w:marLeft w:val="0"/>
      <w:marRight w:val="0"/>
      <w:marTop w:val="0"/>
      <w:marBottom w:val="0"/>
      <w:divBdr>
        <w:top w:val="none" w:sz="0" w:space="0" w:color="auto"/>
        <w:left w:val="none" w:sz="0" w:space="0" w:color="auto"/>
        <w:bottom w:val="none" w:sz="0" w:space="0" w:color="auto"/>
        <w:right w:val="none" w:sz="0" w:space="0" w:color="auto"/>
      </w:divBdr>
    </w:div>
    <w:div w:id="1897469859">
      <w:bodyDiv w:val="1"/>
      <w:marLeft w:val="0"/>
      <w:marRight w:val="0"/>
      <w:marTop w:val="0"/>
      <w:marBottom w:val="0"/>
      <w:divBdr>
        <w:top w:val="none" w:sz="0" w:space="0" w:color="auto"/>
        <w:left w:val="none" w:sz="0" w:space="0" w:color="auto"/>
        <w:bottom w:val="none" w:sz="0" w:space="0" w:color="auto"/>
        <w:right w:val="none" w:sz="0" w:space="0" w:color="auto"/>
      </w:divBdr>
    </w:div>
    <w:div w:id="20001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hart" Target="charts/chart2.xml"/><Relationship Id="rId39" Type="http://schemas.openxmlformats.org/officeDocument/2006/relationships/hyperlink" Target="http://laborsta.ilo.org/applv8/data/c3e.html" TargetMode="External"/><Relationship Id="rId21" Type="http://schemas.openxmlformats.org/officeDocument/2006/relationships/footer" Target="footer5.xml"/><Relationship Id="rId34" Type="http://schemas.openxmlformats.org/officeDocument/2006/relationships/chart" Target="charts/chart10.xml"/><Relationship Id="rId42" Type="http://schemas.openxmlformats.org/officeDocument/2006/relationships/chart" Target="charts/chart16.xml"/><Relationship Id="rId47" Type="http://schemas.openxmlformats.org/officeDocument/2006/relationships/chart" Target="charts/chart19.xml"/><Relationship Id="rId50" Type="http://schemas.openxmlformats.org/officeDocument/2006/relationships/image" Target="media/image5.png"/><Relationship Id="rId55" Type="http://schemas.openxmlformats.org/officeDocument/2006/relationships/hyperlink" Target="mailto:statsinfo@cookislands.gov.c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hart" Target="charts/chart5.xml"/><Relationship Id="rId41" Type="http://schemas.openxmlformats.org/officeDocument/2006/relationships/chart" Target="charts/chart15.xml"/><Relationship Id="rId54"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oter" Target="footer8.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hyperlink" Target="http://laborsta.ilo.org/applv8/data/c3e.html" TargetMode="External"/><Relationship Id="rId45" Type="http://schemas.openxmlformats.org/officeDocument/2006/relationships/chart" Target="charts/chart17.xml"/><Relationship Id="rId53" Type="http://schemas.openxmlformats.org/officeDocument/2006/relationships/image" Target="media/image6.png"/><Relationship Id="rId58"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footer" Target="footer10.xml"/><Relationship Id="rId57" Type="http://schemas.openxmlformats.org/officeDocument/2006/relationships/header" Target="header7.xm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chart" Target="charts/chart7.xml"/><Relationship Id="rId44" Type="http://schemas.openxmlformats.org/officeDocument/2006/relationships/hyperlink" Target="http://www.unece.org/?id=17450" TargetMode="External"/><Relationship Id="rId52" Type="http://schemas.openxmlformats.org/officeDocument/2006/relationships/footer" Target="footer1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yperlink" Target="http://www.unece.org/?id=17450" TargetMode="External"/><Relationship Id="rId48" Type="http://schemas.openxmlformats.org/officeDocument/2006/relationships/footer" Target="footer9.xml"/><Relationship Id="rId56"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chart" Target="charts/chart18.xml"/><Relationship Id="rId59" Type="http://schemas.openxmlformats.org/officeDocument/2006/relationships/footer" Target="footer14.xml"/></Relationships>
</file>

<file path=word/_rels/footnotes.xml.rels><?xml version="1.0" encoding="UTF-8" standalone="yes"?>
<Relationships xmlns="http://schemas.openxmlformats.org/package/2006/relationships"><Relationship Id="rId3" Type="http://schemas.openxmlformats.org/officeDocument/2006/relationships/hyperlink" Target="http://www.mfem.gov.ck/mfemdocs/treasury/budget-downloads" TargetMode="External"/><Relationship Id="rId2" Type="http://schemas.openxmlformats.org/officeDocument/2006/relationships/hyperlink" Target="http://www.mfem.gov.ck/economic-statistics/national-accounts" TargetMode="External"/><Relationship Id="rId1" Type="http://schemas.openxmlformats.org/officeDocument/2006/relationships/hyperlink" Target="http://tinyurl.com/ot2abk6" TargetMode="External"/><Relationship Id="rId6" Type="http://schemas.openxmlformats.org/officeDocument/2006/relationships/hyperlink" Target="http://mdgs.un.org/unsd/mdg/Metadata.aspx?IndicatorId=0&amp;SeriesId=772" TargetMode="External"/><Relationship Id="rId5" Type="http://schemas.openxmlformats.org/officeDocument/2006/relationships/hyperlink" Target="http://wdi.worldbank.org/table/2.2" TargetMode="External"/><Relationship Id="rId4" Type="http://schemas.openxmlformats.org/officeDocument/2006/relationships/hyperlink" Target="http://www.mfem.gov.ck/mfemdocs/treasury/budget-download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essica%20Gardner\Dropbox\stats2info\033%20UNFPA%20Pacific%20monographs\Cook%20Islands\Labour%20force\Activity%20status%20(Autosave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Jessica%20Gardner\Dropbox\stats2info\033%20UNFPA%20Pacific%20monographs\Cook%20Islands\Labour%20force\Activity%20status%20(Autosaved).xlsx" TargetMode="External"/><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jessicagardner:Dropbox:stats2info:033%20UNFPA%20Pacific%20monographs:Cook%20Islands:Labour%20force:Activity%20status%20(Autosaved).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jessicagardner:Dropbox:stats2info:033%20UNFPA%20Pacific%20monographs:Cook%20Islands:Labour%20force:Activity%20status%20(Autosave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Jessica%20Gardner\Dropbox\stats2info\033%20UNFPA%20Pacific%20monographs\Cook%20Islands\Labour%20force\Activity%20status.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C:\Users\Jessica%20Gardner\Dropbox\stats2info\033%20UNFPA%20Pacific%20monographs\Cook%20Islands\Labour%20force\Activity%20status%20(Autosaved).xlsx" TargetMode="External"/><Relationship Id="rId2" Type="http://schemas.microsoft.com/office/2011/relationships/chartColorStyle" Target="colors8.xml"/><Relationship Id="rId1" Type="http://schemas.microsoft.com/office/2011/relationships/chartStyle" Target="style8.xm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jessicagardner:Dropbox:stats2info:033%20UNFPA%20Pacific%20monographs:Cook%20Islands:Youth:Youth%20-%20key%20finding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jessicagardner:Dropbox:stats2info:033%20UNFPA%20Pacific%20monographs:Cook%20Islands:Labour%20force:Activity%20status%20(Autosaved).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C:\Users\Jessica%20Gardner\Dropbox\stats2info\033%20UNFPA%20Pacific%20monographs\Cook%20Islands\Labour%20force\Activity%20status.xlsx" TargetMode="External"/><Relationship Id="rId2" Type="http://schemas.microsoft.com/office/2011/relationships/chartColorStyle" Target="colors9.xml"/><Relationship Id="rId1" Type="http://schemas.microsoft.com/office/2011/relationships/chartStyle" Target="style9.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Jessica%20Gardner\Dropbox\stats2info\033%20UNFPA%20Pacific%20monographs\Cook%20Islands\Labour%20force\Activity%20status.xlsx" TargetMode="External"/><Relationship Id="rId2" Type="http://schemas.microsoft.com/office/2011/relationships/chartColorStyle" Target="colors10.xml"/><Relationship Id="rId1" Type="http://schemas.microsoft.com/office/2011/relationships/chartStyle" Target="style10.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Jessica%20Gardner\Dropbox\stats2info\033%20UNFPA%20Pacific%20monographs\Cook%20Islands\Labour%20force\Activity%20status.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essica%20Gardner\Dropbox\stats2info\033%20UNFPA%20Pacific%20monographs\Cook%20Islands\Labour%20force\Activity%20status%20(Autosav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essica%20Gardner\Dropbox\stats2info\033%20UNFPA%20Pacific%20monographs\Cook%20Islands\Labour%20force\Activity%20status%20(Autosav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Jessica%20Gardner\Dropbox\stats2info\033%20UNFPA%20Pacific%20monographs\Cook%20Islands\Labour%20force\Activity%20statu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essica%20Gardner\Dropbox\stats2info\033%20UNFPA%20Pacific%20monographs\Cook%20Islands\Labour%20force\Activity%20status.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Jessica%20Gardner\Dropbox\stats2info\033%20UNFPA%20Pacific%20monographs\Cook%20Islands\Labour%20force\Activity%20status%20(Autosaved).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essica%20Gardner\Dropbox\stats2info\033%20UNFPA%20Pacific%20monographs\Cook%20Islands\Labour%20force\Activity%20status%20(Autosaved).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Jessica%20Gardner\Dropbox\stats2info\033%20UNFPA%20Pacific%20monographs\Cook%20Islands\Labour%20force\Activity%20status%20(Autosaved).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Jessica%20Gardner\Dropbox\stats2info\033%20UNFPA%20Pacific%20monographs\Cook%20Islands\Labour%20force\Activity%20status%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695383757894099"/>
          <c:y val="5.3017274514325897E-2"/>
          <c:w val="0.68327586451213695"/>
          <c:h val="0.69403134231651997"/>
        </c:manualLayout>
      </c:layout>
      <c:barChart>
        <c:barDir val="col"/>
        <c:grouping val="clustered"/>
        <c:varyColors val="0"/>
        <c:ser>
          <c:idx val="0"/>
          <c:order val="0"/>
          <c:tx>
            <c:strRef>
              <c:f>LFPR!$B$22</c:f>
              <c:strCache>
                <c:ptCount val="1"/>
                <c:pt idx="0">
                  <c:v>Men</c:v>
                </c:pt>
              </c:strCache>
            </c:strRef>
          </c:tx>
          <c:spPr>
            <a:solidFill>
              <a:schemeClr val="accent1">
                <a:shade val="80000"/>
                <a:satMod val="1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LFPR!$A$23:$A$25</c:f>
              <c:strCache>
                <c:ptCount val="3"/>
                <c:pt idx="0">
                  <c:v>Rarotonga</c:v>
                </c:pt>
                <c:pt idx="1">
                  <c:v>Pa Enua - Southern group</c:v>
                </c:pt>
                <c:pt idx="2">
                  <c:v>Pa Enua - Northern group</c:v>
                </c:pt>
              </c:strCache>
            </c:strRef>
          </c:cat>
          <c:val>
            <c:numRef>
              <c:f>LFPR!$B$23:$B$25</c:f>
              <c:numCache>
                <c:formatCode>0.0</c:formatCode>
                <c:ptCount val="3"/>
                <c:pt idx="0">
                  <c:v>79.48515891778284</c:v>
                </c:pt>
                <c:pt idx="1">
                  <c:v>65.664845173041712</c:v>
                </c:pt>
                <c:pt idx="2">
                  <c:v>80</c:v>
                </c:pt>
              </c:numCache>
            </c:numRef>
          </c:val>
        </c:ser>
        <c:ser>
          <c:idx val="1"/>
          <c:order val="1"/>
          <c:tx>
            <c:strRef>
              <c:f>LFPR!$C$22</c:f>
              <c:strCache>
                <c:ptCount val="1"/>
                <c:pt idx="0">
                  <c:v>Women</c:v>
                </c:pt>
              </c:strCache>
            </c:strRef>
          </c:tx>
          <c:spPr>
            <a:solidFill>
              <a:schemeClr val="accent2">
                <a:shade val="80000"/>
                <a:satMod val="1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LFPR!$A$23:$A$25</c:f>
              <c:strCache>
                <c:ptCount val="3"/>
                <c:pt idx="0">
                  <c:v>Rarotonga</c:v>
                </c:pt>
                <c:pt idx="1">
                  <c:v>Pa Enua - Southern group</c:v>
                </c:pt>
                <c:pt idx="2">
                  <c:v>Pa Enua - Northern group</c:v>
                </c:pt>
              </c:strCache>
            </c:strRef>
          </c:cat>
          <c:val>
            <c:numRef>
              <c:f>LFPR!$C$23:$C$25</c:f>
              <c:numCache>
                <c:formatCode>0.0</c:formatCode>
                <c:ptCount val="3"/>
                <c:pt idx="0">
                  <c:v>70.533880903490598</c:v>
                </c:pt>
                <c:pt idx="1">
                  <c:v>49.567474048442897</c:v>
                </c:pt>
                <c:pt idx="2">
                  <c:v>60.625</c:v>
                </c:pt>
              </c:numCache>
            </c:numRef>
          </c:val>
        </c:ser>
        <c:dLbls>
          <c:showLegendKey val="0"/>
          <c:showVal val="1"/>
          <c:showCatName val="0"/>
          <c:showSerName val="0"/>
          <c:showPercent val="0"/>
          <c:showBubbleSize val="0"/>
        </c:dLbls>
        <c:gapWidth val="166"/>
        <c:axId val="581704248"/>
        <c:axId val="375337968"/>
      </c:barChart>
      <c:catAx>
        <c:axId val="581704248"/>
        <c:scaling>
          <c:orientation val="minMax"/>
        </c:scaling>
        <c:delete val="0"/>
        <c:axPos val="b"/>
        <c:numFmt formatCode="General" sourceLinked="0"/>
        <c:majorTickMark val="out"/>
        <c:minorTickMark val="none"/>
        <c:tickLblPos val="nextTo"/>
        <c:spPr>
          <a:noFill/>
          <a:ln w="9525" cap="flat" cmpd="sng" algn="ctr">
            <a:solidFill>
              <a:schemeClr val="tx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75337968"/>
        <c:crosses val="autoZero"/>
        <c:auto val="1"/>
        <c:lblAlgn val="ctr"/>
        <c:lblOffset val="100"/>
        <c:noMultiLvlLbl val="0"/>
      </c:catAx>
      <c:valAx>
        <c:axId val="375337968"/>
        <c:scaling>
          <c:orientation val="minMax"/>
          <c:max val="100"/>
        </c:scaling>
        <c:delete val="0"/>
        <c:axPos val="l"/>
        <c:title>
          <c:tx>
            <c:rich>
              <a:bodyPr rot="0" spcFirstLastPara="1" vertOverflow="ellipsis" wrap="square" anchor="ctr" anchorCtr="1"/>
              <a:lstStyle/>
              <a:p>
                <a:pPr>
                  <a:defRPr sz="900" b="1" i="0" u="none" strike="noStrike" kern="1200" baseline="0">
                    <a:solidFill>
                      <a:schemeClr val="tx1"/>
                    </a:solidFill>
                    <a:latin typeface="+mn-lt"/>
                    <a:ea typeface="+mn-ea"/>
                    <a:cs typeface="+mn-cs"/>
                  </a:defRPr>
                </a:pPr>
                <a:r>
                  <a:rPr lang="en-US" sz="900"/>
                  <a:t>Labour force participation rate (%)</a:t>
                </a:r>
              </a:p>
            </c:rich>
          </c:tx>
          <c:overlay val="0"/>
          <c:spPr>
            <a:noFill/>
            <a:ln>
              <a:noFill/>
            </a:ln>
            <a:effectLst/>
          </c:spPr>
          <c:txPr>
            <a:bodyPr rot="0" spcFirstLastPara="1" vertOverflow="ellipsis" wrap="square" anchor="ctr" anchorCtr="1"/>
            <a:lstStyle/>
            <a:p>
              <a:pPr>
                <a:defRPr sz="900" b="1" i="0" u="none" strike="noStrike" kern="1200" baseline="0">
                  <a:solidFill>
                    <a:schemeClr val="tx1"/>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81704248"/>
        <c:crosses val="autoZero"/>
        <c:crossBetween val="between"/>
      </c:valAx>
      <c:spPr>
        <a:solidFill>
          <a:schemeClr val="bg1"/>
        </a:solidFill>
        <a:ln>
          <a:noFill/>
        </a:ln>
        <a:effectLst/>
      </c:spPr>
    </c:plotArea>
    <c:legend>
      <c:legendPos val="t"/>
      <c:layout>
        <c:manualLayout>
          <c:xMode val="edge"/>
          <c:yMode val="edge"/>
          <c:x val="1.5889288261702599E-2"/>
          <c:y val="0.71688311688311701"/>
          <c:w val="0.222327160259497"/>
          <c:h val="0.1510959413335140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'Public vs private sector'!$A$9</c:f>
              <c:strCache>
                <c:ptCount val="1"/>
                <c:pt idx="0">
                  <c:v>Public sector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'Public vs private sector'!$E$8:$H$8</c:f>
              <c:strCache>
                <c:ptCount val="4"/>
                <c:pt idx="0">
                  <c:v>Cook Islands</c:v>
                </c:pt>
                <c:pt idx="1">
                  <c:v>Rarotonga</c:v>
                </c:pt>
                <c:pt idx="2">
                  <c:v>Southern Group</c:v>
                </c:pt>
                <c:pt idx="3">
                  <c:v>Northern Group</c:v>
                </c:pt>
              </c:strCache>
            </c:strRef>
          </c:cat>
          <c:val>
            <c:numRef>
              <c:f>'Public vs private sector'!$E$9:$H$9</c:f>
              <c:numCache>
                <c:formatCode>0</c:formatCode>
                <c:ptCount val="4"/>
                <c:pt idx="0">
                  <c:v>30.945517440184481</c:v>
                </c:pt>
                <c:pt idx="1">
                  <c:v>24.85677323969691</c:v>
                </c:pt>
                <c:pt idx="2">
                  <c:v>41.99814986123959</c:v>
                </c:pt>
                <c:pt idx="3">
                  <c:v>78.026905829596245</c:v>
                </c:pt>
              </c:numCache>
            </c:numRef>
          </c:val>
        </c:ser>
        <c:ser>
          <c:idx val="1"/>
          <c:order val="1"/>
          <c:tx>
            <c:strRef>
              <c:f>'Public vs private sector'!$A$10</c:f>
              <c:strCache>
                <c:ptCount val="1"/>
                <c:pt idx="0">
                  <c:v>Private sector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'Public vs private sector'!$E$8:$H$8</c:f>
              <c:strCache>
                <c:ptCount val="4"/>
                <c:pt idx="0">
                  <c:v>Cook Islands</c:v>
                </c:pt>
                <c:pt idx="1">
                  <c:v>Rarotonga</c:v>
                </c:pt>
                <c:pt idx="2">
                  <c:v>Southern Group</c:v>
                </c:pt>
                <c:pt idx="3">
                  <c:v>Northern Group</c:v>
                </c:pt>
              </c:strCache>
            </c:strRef>
          </c:cat>
          <c:val>
            <c:numRef>
              <c:f>'Public vs private sector'!$E$10:$H$10</c:f>
              <c:numCache>
                <c:formatCode>0</c:formatCode>
                <c:ptCount val="4"/>
                <c:pt idx="0">
                  <c:v>64.917843759008406</c:v>
                </c:pt>
                <c:pt idx="1">
                  <c:v>70.523008686009845</c:v>
                </c:pt>
                <c:pt idx="2">
                  <c:v>54.856614246068453</c:v>
                </c:pt>
                <c:pt idx="3">
                  <c:v>21.300448430493269</c:v>
                </c:pt>
              </c:numCache>
            </c:numRef>
          </c:val>
        </c:ser>
        <c:ser>
          <c:idx val="2"/>
          <c:order val="2"/>
          <c:tx>
            <c:strRef>
              <c:f>'Public vs private sector'!$A$11</c:f>
              <c:strCache>
                <c:ptCount val="1"/>
                <c:pt idx="0">
                  <c:v>Other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'Public vs private sector'!$E$8:$H$8</c:f>
              <c:strCache>
                <c:ptCount val="4"/>
                <c:pt idx="0">
                  <c:v>Cook Islands</c:v>
                </c:pt>
                <c:pt idx="1">
                  <c:v>Rarotonga</c:v>
                </c:pt>
                <c:pt idx="2">
                  <c:v>Southern Group</c:v>
                </c:pt>
                <c:pt idx="3">
                  <c:v>Northern Group</c:v>
                </c:pt>
              </c:strCache>
            </c:strRef>
          </c:cat>
          <c:val>
            <c:numRef>
              <c:f>'Public vs private sector'!$E$11:$H$11</c:f>
              <c:numCache>
                <c:formatCode>0</c:formatCode>
                <c:ptCount val="4"/>
                <c:pt idx="0">
                  <c:v>4.13663880080715</c:v>
                </c:pt>
                <c:pt idx="1">
                  <c:v>4.6202180742931063</c:v>
                </c:pt>
                <c:pt idx="2">
                  <c:v>3.1452358926919519</c:v>
                </c:pt>
                <c:pt idx="3">
                  <c:v>0.67264573991031396</c:v>
                </c:pt>
              </c:numCache>
            </c:numRef>
          </c:val>
        </c:ser>
        <c:dLbls>
          <c:dLblPos val="ctr"/>
          <c:showLegendKey val="0"/>
          <c:showVal val="1"/>
          <c:showCatName val="0"/>
          <c:showSerName val="0"/>
          <c:showPercent val="0"/>
          <c:showBubbleSize val="0"/>
        </c:dLbls>
        <c:gapWidth val="50"/>
        <c:overlap val="100"/>
        <c:axId val="484980728"/>
        <c:axId val="484981120"/>
      </c:barChart>
      <c:catAx>
        <c:axId val="4849807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981120"/>
        <c:crosses val="autoZero"/>
        <c:auto val="1"/>
        <c:lblAlgn val="ctr"/>
        <c:lblOffset val="100"/>
        <c:noMultiLvlLbl val="0"/>
      </c:catAx>
      <c:valAx>
        <c:axId val="484981120"/>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0" i="0" u="none" strike="noStrike" kern="1200" baseline="0">
                    <a:solidFill>
                      <a:sysClr val="windowText" lastClr="000000">
                        <a:lumMod val="65000"/>
                        <a:lumOff val="35000"/>
                      </a:sysClr>
                    </a:solidFill>
                    <a:latin typeface="+mn-lt"/>
                    <a:ea typeface="+mn-ea"/>
                    <a:cs typeface="+mn-cs"/>
                  </a:rPr>
                  <a:t>Per cent</a:t>
                </a:r>
                <a:r>
                  <a:rPr lang="en-AU"/>
                  <a:t> (%) of employed population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980728"/>
        <c:crosses val="max"/>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455582403723298"/>
          <c:y val="5.0230044254215102E-2"/>
          <c:w val="0.63145655340212203"/>
          <c:h val="0.74700813029177304"/>
        </c:manualLayout>
      </c:layout>
      <c:barChart>
        <c:barDir val="bar"/>
        <c:grouping val="stacked"/>
        <c:varyColors val="0"/>
        <c:ser>
          <c:idx val="0"/>
          <c:order val="0"/>
          <c:tx>
            <c:strRef>
              <c:f>'ISIC 4'!$M$29</c:f>
              <c:strCache>
                <c:ptCount val="1"/>
                <c:pt idx="0">
                  <c:v>Men</c:v>
                </c:pt>
              </c:strCache>
            </c:strRef>
          </c:tx>
          <c:spPr>
            <a:solidFill>
              <a:schemeClr val="accent1"/>
            </a:solidFill>
            <a:ln>
              <a:noFill/>
            </a:ln>
            <a:effectLst/>
          </c:spPr>
          <c:invertIfNegative val="0"/>
          <c:cat>
            <c:strRef>
              <c:f>'ISIC 4'!$L$30:$L$32</c:f>
              <c:strCache>
                <c:ptCount val="3"/>
                <c:pt idx="0">
                  <c:v>Agriculture</c:v>
                </c:pt>
                <c:pt idx="1">
                  <c:v>Industry</c:v>
                </c:pt>
                <c:pt idx="2">
                  <c:v>Services</c:v>
                </c:pt>
              </c:strCache>
            </c:strRef>
          </c:cat>
          <c:val>
            <c:numRef>
              <c:f>'ISIC 4'!$M$30:$M$32</c:f>
              <c:numCache>
                <c:formatCode>_-* #,##0_-;\-* #,##0_-;_-* "-"??_-;_-@_-</c:formatCode>
                <c:ptCount val="3"/>
                <c:pt idx="0">
                  <c:v>243</c:v>
                </c:pt>
                <c:pt idx="1">
                  <c:v>649</c:v>
                </c:pt>
                <c:pt idx="2">
                  <c:v>2816</c:v>
                </c:pt>
              </c:numCache>
            </c:numRef>
          </c:val>
          <c:extLst/>
        </c:ser>
        <c:ser>
          <c:idx val="1"/>
          <c:order val="1"/>
          <c:tx>
            <c:strRef>
              <c:f>'ISIC 4'!$N$29</c:f>
              <c:strCache>
                <c:ptCount val="1"/>
                <c:pt idx="0">
                  <c:v>Women</c:v>
                </c:pt>
              </c:strCache>
            </c:strRef>
          </c:tx>
          <c:spPr>
            <a:solidFill>
              <a:schemeClr val="accent2"/>
            </a:solidFill>
            <a:ln>
              <a:noFill/>
            </a:ln>
            <a:effectLst/>
          </c:spPr>
          <c:invertIfNegative val="0"/>
          <c:cat>
            <c:strRef>
              <c:f>'ISIC 4'!$L$30:$L$32</c:f>
              <c:strCache>
                <c:ptCount val="3"/>
                <c:pt idx="0">
                  <c:v>Agriculture</c:v>
                </c:pt>
                <c:pt idx="1">
                  <c:v>Industry</c:v>
                </c:pt>
                <c:pt idx="2">
                  <c:v>Services</c:v>
                </c:pt>
              </c:strCache>
            </c:strRef>
          </c:cat>
          <c:val>
            <c:numRef>
              <c:f>'ISIC 4'!$N$30:$N$32</c:f>
              <c:numCache>
                <c:formatCode>_-* #,##0_-;\-* #,##0_-;_-* "-"??_-;_-@_-</c:formatCode>
                <c:ptCount val="3"/>
                <c:pt idx="0">
                  <c:v>60</c:v>
                </c:pt>
                <c:pt idx="1">
                  <c:v>151</c:v>
                </c:pt>
                <c:pt idx="2">
                  <c:v>3019</c:v>
                </c:pt>
              </c:numCache>
            </c:numRef>
          </c:val>
        </c:ser>
        <c:dLbls>
          <c:showLegendKey val="0"/>
          <c:showVal val="0"/>
          <c:showCatName val="0"/>
          <c:showSerName val="0"/>
          <c:showPercent val="0"/>
          <c:showBubbleSize val="0"/>
        </c:dLbls>
        <c:gapWidth val="50"/>
        <c:overlap val="100"/>
        <c:axId val="484981904"/>
        <c:axId val="484982296"/>
      </c:barChart>
      <c:catAx>
        <c:axId val="4849819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982296"/>
        <c:crosses val="autoZero"/>
        <c:auto val="1"/>
        <c:lblAlgn val="ctr"/>
        <c:lblOffset val="100"/>
        <c:noMultiLvlLbl val="0"/>
      </c:catAx>
      <c:valAx>
        <c:axId val="484982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employed</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981904"/>
        <c:crosses val="max"/>
        <c:crossBetween val="between"/>
      </c:valAx>
      <c:spPr>
        <a:noFill/>
        <a:ln>
          <a:noFill/>
        </a:ln>
        <a:effectLst/>
      </c:spPr>
    </c:plotArea>
    <c:legend>
      <c:legendPos val="r"/>
      <c:layout>
        <c:manualLayout>
          <c:xMode val="edge"/>
          <c:yMode val="edge"/>
          <c:x val="0.709809427613185"/>
          <c:y val="2.5478100548165902E-2"/>
          <c:w val="0.23843512474633299"/>
          <c:h val="0.156251093613298"/>
        </c:manualLayout>
      </c:layout>
      <c:overlay val="1"/>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7356773111694402"/>
          <c:y val="6.6462167689161494E-2"/>
          <c:w val="0.52272747156605404"/>
          <c:h val="0.81339468302658502"/>
        </c:manualLayout>
      </c:layout>
      <c:barChart>
        <c:barDir val="bar"/>
        <c:grouping val="stacked"/>
        <c:varyColors val="0"/>
        <c:ser>
          <c:idx val="0"/>
          <c:order val="0"/>
          <c:tx>
            <c:strRef>
              <c:f>'ISIC 4'!$M$5</c:f>
              <c:strCache>
                <c:ptCount val="1"/>
                <c:pt idx="0">
                  <c:v>Male</c:v>
                </c:pt>
              </c:strCache>
            </c:strRef>
          </c:tx>
          <c:invertIfNegative val="0"/>
          <c:cat>
            <c:strRef>
              <c:f>'ISIC 4'!$L$6:$L$17</c:f>
              <c:strCache>
                <c:ptCount val="12"/>
                <c:pt idx="0">
                  <c:v>Restaurants and Accomodation</c:v>
                </c:pt>
                <c:pt idx="1">
                  <c:v>Public Administration</c:v>
                </c:pt>
                <c:pt idx="2">
                  <c:v>Wholesale and retail trade</c:v>
                </c:pt>
                <c:pt idx="3">
                  <c:v>Finance and Business Services</c:v>
                </c:pt>
                <c:pt idx="4">
                  <c:v>Community and Personal Services</c:v>
                </c:pt>
                <c:pt idx="5">
                  <c:v>Education and Health</c:v>
                </c:pt>
                <c:pt idx="6">
                  <c:v>Construction</c:v>
                </c:pt>
                <c:pt idx="7">
                  <c:v>Transport and Communication</c:v>
                </c:pt>
                <c:pt idx="8">
                  <c:v>Mining and Manufacturing</c:v>
                </c:pt>
                <c:pt idx="9">
                  <c:v>Agriculture</c:v>
                </c:pt>
                <c:pt idx="10">
                  <c:v>Fishing and Pearl</c:v>
                </c:pt>
                <c:pt idx="11">
                  <c:v>Electricity and Water Supply</c:v>
                </c:pt>
              </c:strCache>
            </c:strRef>
          </c:cat>
          <c:val>
            <c:numRef>
              <c:f>'ISIC 4'!$M$6:$M$17</c:f>
              <c:numCache>
                <c:formatCode>General</c:formatCode>
                <c:ptCount val="12"/>
                <c:pt idx="0">
                  <c:v>543</c:v>
                </c:pt>
                <c:pt idx="1">
                  <c:v>706</c:v>
                </c:pt>
                <c:pt idx="2">
                  <c:v>602</c:v>
                </c:pt>
                <c:pt idx="3">
                  <c:v>331</c:v>
                </c:pt>
                <c:pt idx="4">
                  <c:v>257</c:v>
                </c:pt>
                <c:pt idx="5">
                  <c:v>109</c:v>
                </c:pt>
                <c:pt idx="6">
                  <c:v>381</c:v>
                </c:pt>
                <c:pt idx="7">
                  <c:v>268</c:v>
                </c:pt>
                <c:pt idx="8">
                  <c:v>210</c:v>
                </c:pt>
                <c:pt idx="9">
                  <c:v>146</c:v>
                </c:pt>
                <c:pt idx="10">
                  <c:v>97</c:v>
                </c:pt>
                <c:pt idx="11">
                  <c:v>58</c:v>
                </c:pt>
              </c:numCache>
            </c:numRef>
          </c:val>
        </c:ser>
        <c:ser>
          <c:idx val="1"/>
          <c:order val="1"/>
          <c:tx>
            <c:strRef>
              <c:f>'ISIC 4'!$N$5</c:f>
              <c:strCache>
                <c:ptCount val="1"/>
                <c:pt idx="0">
                  <c:v>Female</c:v>
                </c:pt>
              </c:strCache>
            </c:strRef>
          </c:tx>
          <c:invertIfNegative val="0"/>
          <c:cat>
            <c:strRef>
              <c:f>'ISIC 4'!$L$6:$L$17</c:f>
              <c:strCache>
                <c:ptCount val="12"/>
                <c:pt idx="0">
                  <c:v>Restaurants and Accomodation</c:v>
                </c:pt>
                <c:pt idx="1">
                  <c:v>Public Administration</c:v>
                </c:pt>
                <c:pt idx="2">
                  <c:v>Wholesale and retail trade</c:v>
                </c:pt>
                <c:pt idx="3">
                  <c:v>Finance and Business Services</c:v>
                </c:pt>
                <c:pt idx="4">
                  <c:v>Community and Personal Services</c:v>
                </c:pt>
                <c:pt idx="5">
                  <c:v>Education and Health</c:v>
                </c:pt>
                <c:pt idx="6">
                  <c:v>Construction</c:v>
                </c:pt>
                <c:pt idx="7">
                  <c:v>Transport and Communication</c:v>
                </c:pt>
                <c:pt idx="8">
                  <c:v>Mining and Manufacturing</c:v>
                </c:pt>
                <c:pt idx="9">
                  <c:v>Agriculture</c:v>
                </c:pt>
                <c:pt idx="10">
                  <c:v>Fishing and Pearl</c:v>
                </c:pt>
                <c:pt idx="11">
                  <c:v>Electricity and Water Supply</c:v>
                </c:pt>
              </c:strCache>
            </c:strRef>
          </c:cat>
          <c:val>
            <c:numRef>
              <c:f>'ISIC 4'!$N$6:$N$17</c:f>
              <c:numCache>
                <c:formatCode>General</c:formatCode>
                <c:ptCount val="12"/>
                <c:pt idx="0">
                  <c:v>826</c:v>
                </c:pt>
                <c:pt idx="1">
                  <c:v>556</c:v>
                </c:pt>
                <c:pt idx="2">
                  <c:v>603</c:v>
                </c:pt>
                <c:pt idx="3">
                  <c:v>381</c:v>
                </c:pt>
                <c:pt idx="4">
                  <c:v>227</c:v>
                </c:pt>
                <c:pt idx="5">
                  <c:v>317</c:v>
                </c:pt>
                <c:pt idx="6">
                  <c:v>32</c:v>
                </c:pt>
                <c:pt idx="7">
                  <c:v>109</c:v>
                </c:pt>
                <c:pt idx="8">
                  <c:v>107</c:v>
                </c:pt>
                <c:pt idx="9">
                  <c:v>22</c:v>
                </c:pt>
                <c:pt idx="10">
                  <c:v>38</c:v>
                </c:pt>
                <c:pt idx="11">
                  <c:v>12</c:v>
                </c:pt>
              </c:numCache>
            </c:numRef>
          </c:val>
        </c:ser>
        <c:dLbls>
          <c:showLegendKey val="0"/>
          <c:showVal val="0"/>
          <c:showCatName val="0"/>
          <c:showSerName val="0"/>
          <c:showPercent val="0"/>
          <c:showBubbleSize val="0"/>
        </c:dLbls>
        <c:gapWidth val="50"/>
        <c:overlap val="100"/>
        <c:axId val="484983080"/>
        <c:axId val="484983472"/>
      </c:barChart>
      <c:catAx>
        <c:axId val="484983080"/>
        <c:scaling>
          <c:orientation val="maxMin"/>
        </c:scaling>
        <c:delete val="0"/>
        <c:axPos val="l"/>
        <c:numFmt formatCode="General" sourceLinked="0"/>
        <c:majorTickMark val="out"/>
        <c:minorTickMark val="none"/>
        <c:tickLblPos val="nextTo"/>
        <c:crossAx val="484983472"/>
        <c:crosses val="autoZero"/>
        <c:auto val="1"/>
        <c:lblAlgn val="ctr"/>
        <c:lblOffset val="100"/>
        <c:noMultiLvlLbl val="0"/>
      </c:catAx>
      <c:valAx>
        <c:axId val="484983472"/>
        <c:scaling>
          <c:orientation val="minMax"/>
        </c:scaling>
        <c:delete val="0"/>
        <c:axPos val="b"/>
        <c:majorGridlines/>
        <c:numFmt formatCode="#,##0" sourceLinked="0"/>
        <c:majorTickMark val="out"/>
        <c:minorTickMark val="none"/>
        <c:tickLblPos val="nextTo"/>
        <c:txPr>
          <a:bodyPr/>
          <a:lstStyle/>
          <a:p>
            <a:pPr>
              <a:defRPr sz="900"/>
            </a:pPr>
            <a:endParaRPr lang="en-US"/>
          </a:p>
        </c:txPr>
        <c:crossAx val="484983080"/>
        <c:crosses val="max"/>
        <c:crossBetween val="between"/>
      </c:valAx>
    </c:plotArea>
    <c:legend>
      <c:legendPos val="r"/>
      <c:layout>
        <c:manualLayout>
          <c:xMode val="edge"/>
          <c:yMode val="edge"/>
          <c:x val="0.73012047973170002"/>
          <c:y val="0.49180635396035599"/>
          <c:w val="0.114786927675707"/>
          <c:h val="0.20043637183388899"/>
        </c:manualLayout>
      </c:layou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3397744959762"/>
          <c:y val="4.7403647886750402E-2"/>
          <c:w val="0.42979337614527102"/>
          <c:h val="0.75984463825429904"/>
        </c:manualLayout>
      </c:layout>
      <c:barChart>
        <c:barDir val="bar"/>
        <c:grouping val="clustered"/>
        <c:varyColors val="0"/>
        <c:ser>
          <c:idx val="0"/>
          <c:order val="0"/>
          <c:tx>
            <c:strRef>
              <c:f>Income!$E$24</c:f>
              <c:strCache>
                <c:ptCount val="1"/>
                <c:pt idx="0">
                  <c:v>Men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Income!$A$25:$A$33</c:f>
              <c:strCache>
                <c:ptCount val="9"/>
                <c:pt idx="0">
                  <c:v>Wages, salaries, commission etc paid by employer</c:v>
                </c:pt>
                <c:pt idx="1">
                  <c:v>Old age pension</c:v>
                </c:pt>
                <c:pt idx="2">
                  <c:v>No income</c:v>
                </c:pt>
                <c:pt idx="3">
                  <c:v>Self-employment</c:v>
                </c:pt>
                <c:pt idx="4">
                  <c:v>Other source</c:v>
                </c:pt>
                <c:pt idx="5">
                  <c:v>Interest, dividends, rent, other investment</c:v>
                </c:pt>
                <c:pt idx="6">
                  <c:v>Superannuation - GSF</c:v>
                </c:pt>
                <c:pt idx="7">
                  <c:v>Superannuation - NSF</c:v>
                </c:pt>
                <c:pt idx="8">
                  <c:v>Other pension (destitute, infirm/invalid, veteran's)</c:v>
                </c:pt>
              </c:strCache>
            </c:strRef>
          </c:cat>
          <c:val>
            <c:numRef>
              <c:f>Income!$E$25:$E$33</c:f>
              <c:numCache>
                <c:formatCode>0</c:formatCode>
                <c:ptCount val="9"/>
                <c:pt idx="0">
                  <c:v>71.798262183604081</c:v>
                </c:pt>
                <c:pt idx="1">
                  <c:v>15.923687193048741</c:v>
                </c:pt>
                <c:pt idx="2">
                  <c:v>12.561390253116739</c:v>
                </c:pt>
                <c:pt idx="3">
                  <c:v>14.43143180959577</c:v>
                </c:pt>
                <c:pt idx="4">
                  <c:v>3.70230449565546</c:v>
                </c:pt>
                <c:pt idx="5">
                  <c:v>3.4567434831885002</c:v>
                </c:pt>
                <c:pt idx="6">
                  <c:v>4.1745372119380253</c:v>
                </c:pt>
                <c:pt idx="7">
                  <c:v>2.5689459765772571</c:v>
                </c:pt>
                <c:pt idx="8">
                  <c:v>1.79448432187382</c:v>
                </c:pt>
              </c:numCache>
            </c:numRef>
          </c:val>
        </c:ser>
        <c:ser>
          <c:idx val="1"/>
          <c:order val="1"/>
          <c:tx>
            <c:strRef>
              <c:f>Income!$F$24</c:f>
              <c:strCache>
                <c:ptCount val="1"/>
                <c:pt idx="0">
                  <c:v>Women (%)</c:v>
                </c:pt>
              </c:strCache>
            </c:strRef>
          </c:tx>
          <c:spPr>
            <a:solidFill>
              <a:srgbClr val="8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Income!$A$25:$A$33</c:f>
              <c:strCache>
                <c:ptCount val="9"/>
                <c:pt idx="0">
                  <c:v>Wages, salaries, commission etc paid by employer</c:v>
                </c:pt>
                <c:pt idx="1">
                  <c:v>Old age pension</c:v>
                </c:pt>
                <c:pt idx="2">
                  <c:v>No income</c:v>
                </c:pt>
                <c:pt idx="3">
                  <c:v>Self-employment</c:v>
                </c:pt>
                <c:pt idx="4">
                  <c:v>Other source</c:v>
                </c:pt>
                <c:pt idx="5">
                  <c:v>Interest, dividends, rent, other investment</c:v>
                </c:pt>
                <c:pt idx="6">
                  <c:v>Superannuation - GSF</c:v>
                </c:pt>
                <c:pt idx="7">
                  <c:v>Superannuation - NSF</c:v>
                </c:pt>
                <c:pt idx="8">
                  <c:v>Other pension (destitute, infirm/invalid, veteran's)</c:v>
                </c:pt>
              </c:strCache>
            </c:strRef>
          </c:cat>
          <c:val>
            <c:numRef>
              <c:f>Income!$F$25:$F$33</c:f>
              <c:numCache>
                <c:formatCode>0</c:formatCode>
                <c:ptCount val="9"/>
                <c:pt idx="0">
                  <c:v>62.230081906180203</c:v>
                </c:pt>
                <c:pt idx="1">
                  <c:v>17.051377513030531</c:v>
                </c:pt>
                <c:pt idx="2">
                  <c:v>15.07818317200298</c:v>
                </c:pt>
                <c:pt idx="3">
                  <c:v>9.2516753536857781</c:v>
                </c:pt>
                <c:pt idx="4">
                  <c:v>11.00148920327625</c:v>
                </c:pt>
                <c:pt idx="5">
                  <c:v>3.2204020848845869</c:v>
                </c:pt>
                <c:pt idx="6">
                  <c:v>3.5182427401340282</c:v>
                </c:pt>
                <c:pt idx="7">
                  <c:v>1.6567386448250201</c:v>
                </c:pt>
                <c:pt idx="8">
                  <c:v>1.8801191362620999</c:v>
                </c:pt>
              </c:numCache>
            </c:numRef>
          </c:val>
        </c:ser>
        <c:dLbls>
          <c:dLblPos val="outEnd"/>
          <c:showLegendKey val="0"/>
          <c:showVal val="1"/>
          <c:showCatName val="0"/>
          <c:showSerName val="0"/>
          <c:showPercent val="0"/>
          <c:showBubbleSize val="0"/>
        </c:dLbls>
        <c:gapWidth val="52"/>
        <c:axId val="484984256"/>
        <c:axId val="484984648"/>
      </c:barChart>
      <c:catAx>
        <c:axId val="4849842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984648"/>
        <c:crosses val="autoZero"/>
        <c:auto val="1"/>
        <c:lblAlgn val="ctr"/>
        <c:lblOffset val="100"/>
        <c:noMultiLvlLbl val="0"/>
      </c:catAx>
      <c:valAx>
        <c:axId val="4849846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0" i="0" u="none" strike="noStrike" kern="1200" baseline="0">
                    <a:solidFill>
                      <a:sysClr val="windowText" lastClr="000000">
                        <a:lumMod val="65000"/>
                        <a:lumOff val="35000"/>
                      </a:sysClr>
                    </a:solidFill>
                    <a:latin typeface="+mn-lt"/>
                    <a:ea typeface="+mn-ea"/>
                    <a:cs typeface="+mn-cs"/>
                  </a:rPr>
                  <a:t>Per cent</a:t>
                </a:r>
                <a:r>
                  <a:rPr lang="en-AU"/>
                  <a:t> (%)</a:t>
                </a:r>
                <a:r>
                  <a:rPr lang="en-AU" baseline="0"/>
                  <a:t> of population</a:t>
                </a:r>
                <a:endParaRPr lang="en-AU"/>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984256"/>
        <c:crosses val="max"/>
        <c:crossBetween val="between"/>
      </c:valAx>
      <c:spPr>
        <a:noFill/>
        <a:ln>
          <a:noFill/>
        </a:ln>
        <a:effectLst/>
      </c:spPr>
    </c:plotArea>
    <c:legend>
      <c:legendPos val="r"/>
      <c:overlay val="1"/>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Income!$D$3</c:f>
              <c:strCache>
                <c:ptCount val="1"/>
                <c:pt idx="0">
                  <c:v>Men</c:v>
                </c:pt>
              </c:strCache>
            </c:strRef>
          </c:tx>
          <c:spPr>
            <a:ln w="28575" cap="rnd">
              <a:solidFill>
                <a:schemeClr val="accent1"/>
              </a:solidFill>
              <a:round/>
            </a:ln>
            <a:effectLst/>
          </c:spPr>
          <c:marker>
            <c:symbol val="none"/>
          </c:marker>
          <c:cat>
            <c:strRef>
              <c:f>Income!$C$5:$C$19</c:f>
              <c:strCache>
                <c:ptCount val="15"/>
                <c:pt idx="0">
                  <c:v>Less than $5000</c:v>
                </c:pt>
                <c:pt idx="1">
                  <c:v>$5000 - $9999</c:v>
                </c:pt>
                <c:pt idx="2">
                  <c:v>$10000 - $14999</c:v>
                </c:pt>
                <c:pt idx="3">
                  <c:v>$15000 - $19999</c:v>
                </c:pt>
                <c:pt idx="4">
                  <c:v>$20000 - $24999</c:v>
                </c:pt>
                <c:pt idx="5">
                  <c:v>$25000 - $29999</c:v>
                </c:pt>
                <c:pt idx="6">
                  <c:v>$30000 - $34999</c:v>
                </c:pt>
                <c:pt idx="7">
                  <c:v>$35000 - $39999</c:v>
                </c:pt>
                <c:pt idx="8">
                  <c:v>$40000 - $49999</c:v>
                </c:pt>
                <c:pt idx="9">
                  <c:v>$50000 - $59999</c:v>
                </c:pt>
                <c:pt idx="10">
                  <c:v>$60000 - $69999</c:v>
                </c:pt>
                <c:pt idx="11">
                  <c:v>$70000 - $79999</c:v>
                </c:pt>
                <c:pt idx="12">
                  <c:v>$80000 - $89999</c:v>
                </c:pt>
                <c:pt idx="13">
                  <c:v>$90000 - $99999</c:v>
                </c:pt>
                <c:pt idx="14">
                  <c:v>$100000 or more</c:v>
                </c:pt>
              </c:strCache>
            </c:strRef>
          </c:cat>
          <c:val>
            <c:numRef>
              <c:f>Income!$D$5:$D$19</c:f>
              <c:numCache>
                <c:formatCode>General</c:formatCode>
                <c:ptCount val="15"/>
                <c:pt idx="0">
                  <c:v>292</c:v>
                </c:pt>
                <c:pt idx="1">
                  <c:v>413</c:v>
                </c:pt>
                <c:pt idx="2">
                  <c:v>567</c:v>
                </c:pt>
                <c:pt idx="3">
                  <c:v>438</c:v>
                </c:pt>
                <c:pt idx="4">
                  <c:v>241</c:v>
                </c:pt>
                <c:pt idx="5">
                  <c:v>158</c:v>
                </c:pt>
                <c:pt idx="6">
                  <c:v>117</c:v>
                </c:pt>
                <c:pt idx="7">
                  <c:v>79</c:v>
                </c:pt>
                <c:pt idx="8">
                  <c:v>96</c:v>
                </c:pt>
                <c:pt idx="9">
                  <c:v>42</c:v>
                </c:pt>
                <c:pt idx="10">
                  <c:v>20</c:v>
                </c:pt>
                <c:pt idx="11">
                  <c:v>17</c:v>
                </c:pt>
                <c:pt idx="12">
                  <c:v>11</c:v>
                </c:pt>
                <c:pt idx="13">
                  <c:v>4</c:v>
                </c:pt>
                <c:pt idx="14">
                  <c:v>20</c:v>
                </c:pt>
              </c:numCache>
            </c:numRef>
          </c:val>
          <c:smooth val="0"/>
        </c:ser>
        <c:ser>
          <c:idx val="1"/>
          <c:order val="1"/>
          <c:tx>
            <c:strRef>
              <c:f>Income!$E$3</c:f>
              <c:strCache>
                <c:ptCount val="1"/>
                <c:pt idx="0">
                  <c:v>Women</c:v>
                </c:pt>
              </c:strCache>
            </c:strRef>
          </c:tx>
          <c:spPr>
            <a:ln w="28575" cap="rnd">
              <a:solidFill>
                <a:schemeClr val="accent2"/>
              </a:solidFill>
              <a:round/>
            </a:ln>
            <a:effectLst/>
          </c:spPr>
          <c:marker>
            <c:symbol val="none"/>
          </c:marker>
          <c:cat>
            <c:strRef>
              <c:f>Income!$C$5:$C$19</c:f>
              <c:strCache>
                <c:ptCount val="15"/>
                <c:pt idx="0">
                  <c:v>Less than $5000</c:v>
                </c:pt>
                <c:pt idx="1">
                  <c:v>$5000 - $9999</c:v>
                </c:pt>
                <c:pt idx="2">
                  <c:v>$10000 - $14999</c:v>
                </c:pt>
                <c:pt idx="3">
                  <c:v>$15000 - $19999</c:v>
                </c:pt>
                <c:pt idx="4">
                  <c:v>$20000 - $24999</c:v>
                </c:pt>
                <c:pt idx="5">
                  <c:v>$25000 - $29999</c:v>
                </c:pt>
                <c:pt idx="6">
                  <c:v>$30000 - $34999</c:v>
                </c:pt>
                <c:pt idx="7">
                  <c:v>$35000 - $39999</c:v>
                </c:pt>
                <c:pt idx="8">
                  <c:v>$40000 - $49999</c:v>
                </c:pt>
                <c:pt idx="9">
                  <c:v>$50000 - $59999</c:v>
                </c:pt>
                <c:pt idx="10">
                  <c:v>$60000 - $69999</c:v>
                </c:pt>
                <c:pt idx="11">
                  <c:v>$70000 - $79999</c:v>
                </c:pt>
                <c:pt idx="12">
                  <c:v>$80000 - $89999</c:v>
                </c:pt>
                <c:pt idx="13">
                  <c:v>$90000 - $99999</c:v>
                </c:pt>
                <c:pt idx="14">
                  <c:v>$100000 or more</c:v>
                </c:pt>
              </c:strCache>
            </c:strRef>
          </c:cat>
          <c:val>
            <c:numRef>
              <c:f>Income!$E$5:$E$19</c:f>
              <c:numCache>
                <c:formatCode>General</c:formatCode>
                <c:ptCount val="15"/>
                <c:pt idx="0">
                  <c:v>265</c:v>
                </c:pt>
                <c:pt idx="1">
                  <c:v>356</c:v>
                </c:pt>
                <c:pt idx="2">
                  <c:v>500</c:v>
                </c:pt>
                <c:pt idx="3">
                  <c:v>337</c:v>
                </c:pt>
                <c:pt idx="4">
                  <c:v>276</c:v>
                </c:pt>
                <c:pt idx="5">
                  <c:v>193</c:v>
                </c:pt>
                <c:pt idx="6">
                  <c:v>128</c:v>
                </c:pt>
                <c:pt idx="7">
                  <c:v>77</c:v>
                </c:pt>
                <c:pt idx="8">
                  <c:v>51</c:v>
                </c:pt>
                <c:pt idx="9">
                  <c:v>28</c:v>
                </c:pt>
                <c:pt idx="10">
                  <c:v>11</c:v>
                </c:pt>
                <c:pt idx="11">
                  <c:v>10</c:v>
                </c:pt>
                <c:pt idx="12">
                  <c:v>5</c:v>
                </c:pt>
                <c:pt idx="13">
                  <c:v>2</c:v>
                </c:pt>
                <c:pt idx="14">
                  <c:v>6</c:v>
                </c:pt>
              </c:numCache>
            </c:numRef>
          </c:val>
          <c:smooth val="0"/>
        </c:ser>
        <c:dLbls>
          <c:showLegendKey val="0"/>
          <c:showVal val="0"/>
          <c:showCatName val="0"/>
          <c:showSerName val="0"/>
          <c:showPercent val="0"/>
          <c:showBubbleSize val="0"/>
        </c:dLbls>
        <c:smooth val="0"/>
        <c:axId val="484985432"/>
        <c:axId val="484985824"/>
      </c:lineChart>
      <c:catAx>
        <c:axId val="484985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985824"/>
        <c:crosses val="autoZero"/>
        <c:auto val="1"/>
        <c:lblAlgn val="ctr"/>
        <c:lblOffset val="100"/>
        <c:noMultiLvlLbl val="0"/>
      </c:catAx>
      <c:valAx>
        <c:axId val="484985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wage earlners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985432"/>
        <c:crosses val="autoZero"/>
        <c:crossBetween val="between"/>
      </c:valAx>
      <c:spPr>
        <a:noFill/>
        <a:ln>
          <a:noFill/>
        </a:ln>
        <a:effectLst/>
      </c:spPr>
    </c:plotArea>
    <c:legend>
      <c:legendPos val="r"/>
      <c:layout>
        <c:manualLayout>
          <c:xMode val="edge"/>
          <c:yMode val="edge"/>
          <c:x val="0.42969163123238902"/>
          <c:y val="0.18775736366287499"/>
          <c:w val="0.13792566407579901"/>
          <c:h val="0.15226305045202701"/>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Employment!$D$47</c:f>
              <c:strCache>
                <c:ptCount val="1"/>
                <c:pt idx="0">
                  <c:v>Unemployment rate</c:v>
                </c:pt>
              </c:strCache>
            </c:strRef>
          </c:tx>
          <c:marker>
            <c:symbol val="none"/>
          </c:marker>
          <c:cat>
            <c:numRef>
              <c:f>Employment!$A$48:$A$67</c:f>
              <c:numCache>
                <c:formatCode>0</c:formatCode>
                <c:ptCount val="20"/>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numCache>
            </c:numRef>
          </c:cat>
          <c:val>
            <c:numRef>
              <c:f>Employment!$D$48:$D$67</c:f>
              <c:numCache>
                <c:formatCode>0</c:formatCode>
                <c:ptCount val="20"/>
                <c:pt idx="0">
                  <c:v>80.952380952380736</c:v>
                </c:pt>
                <c:pt idx="1">
                  <c:v>37.142857142857139</c:v>
                </c:pt>
                <c:pt idx="2">
                  <c:v>29.85074626865671</c:v>
                </c:pt>
                <c:pt idx="3">
                  <c:v>26.582278481012651</c:v>
                </c:pt>
                <c:pt idx="4">
                  <c:v>14.15094339622642</c:v>
                </c:pt>
                <c:pt idx="5">
                  <c:v>6.5217391304347823</c:v>
                </c:pt>
                <c:pt idx="6">
                  <c:v>8.8235294117647065</c:v>
                </c:pt>
                <c:pt idx="7">
                  <c:v>6.5217391304347823</c:v>
                </c:pt>
                <c:pt idx="8">
                  <c:v>8</c:v>
                </c:pt>
                <c:pt idx="9">
                  <c:v>12.22222222222222</c:v>
                </c:pt>
                <c:pt idx="10">
                  <c:v>13</c:v>
                </c:pt>
                <c:pt idx="11">
                  <c:v>5.2631578947368416</c:v>
                </c:pt>
                <c:pt idx="12">
                  <c:v>8.3333333333333321</c:v>
                </c:pt>
                <c:pt idx="13">
                  <c:v>6.8181818181818059</c:v>
                </c:pt>
                <c:pt idx="14">
                  <c:v>6.1224489795918364</c:v>
                </c:pt>
                <c:pt idx="15">
                  <c:v>6.666666666666667</c:v>
                </c:pt>
                <c:pt idx="16">
                  <c:v>5.7971014492753596</c:v>
                </c:pt>
                <c:pt idx="17">
                  <c:v>3.8461538461538458</c:v>
                </c:pt>
                <c:pt idx="18">
                  <c:v>7.0588235294117636</c:v>
                </c:pt>
                <c:pt idx="19">
                  <c:v>5.7142857142857046</c:v>
                </c:pt>
              </c:numCache>
            </c:numRef>
          </c:val>
          <c:smooth val="0"/>
        </c:ser>
        <c:dLbls>
          <c:showLegendKey val="0"/>
          <c:showVal val="0"/>
          <c:showCatName val="0"/>
          <c:showSerName val="0"/>
          <c:showPercent val="0"/>
          <c:showBubbleSize val="0"/>
        </c:dLbls>
        <c:smooth val="0"/>
        <c:axId val="484986608"/>
        <c:axId val="484987000"/>
      </c:lineChart>
      <c:catAx>
        <c:axId val="484986608"/>
        <c:scaling>
          <c:orientation val="minMax"/>
        </c:scaling>
        <c:delete val="0"/>
        <c:axPos val="b"/>
        <c:title>
          <c:tx>
            <c:rich>
              <a:bodyPr/>
              <a:lstStyle/>
              <a:p>
                <a:pPr>
                  <a:defRPr/>
                </a:pPr>
                <a:r>
                  <a:rPr lang="en-US"/>
                  <a:t>Age (years)</a:t>
                </a:r>
              </a:p>
            </c:rich>
          </c:tx>
          <c:overlay val="0"/>
        </c:title>
        <c:numFmt formatCode="0" sourceLinked="1"/>
        <c:majorTickMark val="out"/>
        <c:minorTickMark val="none"/>
        <c:tickLblPos val="nextTo"/>
        <c:crossAx val="484987000"/>
        <c:crosses val="autoZero"/>
        <c:auto val="1"/>
        <c:lblAlgn val="ctr"/>
        <c:lblOffset val="100"/>
        <c:noMultiLvlLbl val="0"/>
      </c:catAx>
      <c:valAx>
        <c:axId val="484987000"/>
        <c:scaling>
          <c:orientation val="minMax"/>
          <c:max val="100"/>
        </c:scaling>
        <c:delete val="0"/>
        <c:axPos val="l"/>
        <c:majorGridlines/>
        <c:title>
          <c:tx>
            <c:rich>
              <a:bodyPr rot="-5400000" vert="horz"/>
              <a:lstStyle/>
              <a:p>
                <a:pPr>
                  <a:defRPr/>
                </a:pPr>
                <a:r>
                  <a:rPr lang="en-US"/>
                  <a:t>Unemployement rate (%)</a:t>
                </a:r>
              </a:p>
            </c:rich>
          </c:tx>
          <c:overlay val="0"/>
        </c:title>
        <c:numFmt formatCode="0" sourceLinked="1"/>
        <c:majorTickMark val="out"/>
        <c:minorTickMark val="none"/>
        <c:tickLblPos val="nextTo"/>
        <c:crossAx val="484986608"/>
        <c:crosses val="autoZero"/>
        <c:crossBetween val="between"/>
        <c:majorUnit val="20"/>
      </c:valAx>
    </c:plotArea>
    <c:plotVisOnly val="1"/>
    <c:dispBlanksAs val="gap"/>
    <c:showDLblsOverMax val="0"/>
  </c:chart>
  <c:spPr>
    <a:ln>
      <a:noFill/>
    </a:ln>
  </c:spPr>
  <c:txPr>
    <a:bodyPr/>
    <a:lstStyle/>
    <a:p>
      <a:pPr>
        <a:defRPr sz="900"/>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plotArea>
      <c:layout/>
      <c:barChart>
        <c:barDir val="bar"/>
        <c:grouping val="stacked"/>
        <c:varyColors val="0"/>
        <c:ser>
          <c:idx val="0"/>
          <c:order val="0"/>
          <c:tx>
            <c:strRef>
              <c:f>'Outside labour force'!$A$3</c:f>
              <c:strCache>
                <c:ptCount val="1"/>
                <c:pt idx="0">
                  <c:v>Student</c:v>
                </c:pt>
              </c:strCache>
            </c:strRef>
          </c:tx>
          <c:invertIfNegative val="0"/>
          <c:cat>
            <c:multiLvlStrRef>
              <c:f>('Outside labour force'!$E$1:$F$2,'Outside labour force'!$H$1:$I$2,'Outside labour force'!$K$1:$L$2)</c:f>
              <c:multiLvlStrCache>
                <c:ptCount val="6"/>
                <c:lvl>
                  <c:pt idx="0">
                    <c:v>Male</c:v>
                  </c:pt>
                  <c:pt idx="1">
                    <c:v>Female</c:v>
                  </c:pt>
                  <c:pt idx="2">
                    <c:v>Male</c:v>
                  </c:pt>
                  <c:pt idx="3">
                    <c:v>Female</c:v>
                  </c:pt>
                  <c:pt idx="4">
                    <c:v>Male</c:v>
                  </c:pt>
                  <c:pt idx="5">
                    <c:v>Female</c:v>
                  </c:pt>
                </c:lvl>
                <c:lvl>
                  <c:pt idx="0">
                    <c:v>Rarotonga</c:v>
                  </c:pt>
                  <c:pt idx="2">
                    <c:v>Southern Group</c:v>
                  </c:pt>
                  <c:pt idx="4">
                    <c:v>Northern Group</c:v>
                  </c:pt>
                </c:lvl>
              </c:multiLvlStrCache>
            </c:multiLvlStrRef>
          </c:cat>
          <c:val>
            <c:numRef>
              <c:f>('Outside labour force'!$E$3:$F$3,'Outside labour force'!$H$3:$I$3,'Outside labour force'!$K$3:$L$3)</c:f>
              <c:numCache>
                <c:formatCode>_(* #,##0_);_(* \(#,##0\);_(* "-"_);_(@_)</c:formatCode>
                <c:ptCount val="6"/>
                <c:pt idx="0">
                  <c:v>250</c:v>
                </c:pt>
                <c:pt idx="1">
                  <c:v>272</c:v>
                </c:pt>
                <c:pt idx="2">
                  <c:v>87</c:v>
                </c:pt>
                <c:pt idx="3">
                  <c:v>85</c:v>
                </c:pt>
                <c:pt idx="4">
                  <c:v>22</c:v>
                </c:pt>
                <c:pt idx="5">
                  <c:v>17</c:v>
                </c:pt>
              </c:numCache>
            </c:numRef>
          </c:val>
        </c:ser>
        <c:ser>
          <c:idx val="1"/>
          <c:order val="1"/>
          <c:tx>
            <c:strRef>
              <c:f>'Outside labour force'!$A$4</c:f>
              <c:strCache>
                <c:ptCount val="1"/>
                <c:pt idx="0">
                  <c:v>Home duties</c:v>
                </c:pt>
              </c:strCache>
            </c:strRef>
          </c:tx>
          <c:invertIfNegative val="0"/>
          <c:cat>
            <c:multiLvlStrRef>
              <c:f>('Outside labour force'!$E$1:$F$2,'Outside labour force'!$H$1:$I$2,'Outside labour force'!$K$1:$L$2)</c:f>
              <c:multiLvlStrCache>
                <c:ptCount val="6"/>
                <c:lvl>
                  <c:pt idx="0">
                    <c:v>Male</c:v>
                  </c:pt>
                  <c:pt idx="1">
                    <c:v>Female</c:v>
                  </c:pt>
                  <c:pt idx="2">
                    <c:v>Male</c:v>
                  </c:pt>
                  <c:pt idx="3">
                    <c:v>Female</c:v>
                  </c:pt>
                  <c:pt idx="4">
                    <c:v>Male</c:v>
                  </c:pt>
                  <c:pt idx="5">
                    <c:v>Female</c:v>
                  </c:pt>
                </c:lvl>
                <c:lvl>
                  <c:pt idx="0">
                    <c:v>Rarotonga</c:v>
                  </c:pt>
                  <c:pt idx="2">
                    <c:v>Southern Group</c:v>
                  </c:pt>
                  <c:pt idx="4">
                    <c:v>Northern Group</c:v>
                  </c:pt>
                </c:lvl>
              </c:multiLvlStrCache>
            </c:multiLvlStrRef>
          </c:cat>
          <c:val>
            <c:numRef>
              <c:f>('Outside labour force'!$E$4:$F$4,'Outside labour force'!$H$4:$I$4,'Outside labour force'!$K$4:$L$4)</c:f>
              <c:numCache>
                <c:formatCode>_(* #,##0_);_(* \(#,##0\);_(* "-"_);_(@_)</c:formatCode>
                <c:ptCount val="6"/>
                <c:pt idx="0">
                  <c:v>173</c:v>
                </c:pt>
                <c:pt idx="1">
                  <c:v>518</c:v>
                </c:pt>
                <c:pt idx="2">
                  <c:v>102</c:v>
                </c:pt>
                <c:pt idx="3">
                  <c:v>358</c:v>
                </c:pt>
                <c:pt idx="4">
                  <c:v>19</c:v>
                </c:pt>
                <c:pt idx="5">
                  <c:v>84</c:v>
                </c:pt>
              </c:numCache>
            </c:numRef>
          </c:val>
        </c:ser>
        <c:ser>
          <c:idx val="2"/>
          <c:order val="2"/>
          <c:tx>
            <c:strRef>
              <c:f>'Outside labour force'!$A$5</c:f>
              <c:strCache>
                <c:ptCount val="1"/>
                <c:pt idx="0">
                  <c:v>Retired</c:v>
                </c:pt>
              </c:strCache>
            </c:strRef>
          </c:tx>
          <c:invertIfNegative val="0"/>
          <c:cat>
            <c:multiLvlStrRef>
              <c:f>('Outside labour force'!$E$1:$F$2,'Outside labour force'!$H$1:$I$2,'Outside labour force'!$K$1:$L$2)</c:f>
              <c:multiLvlStrCache>
                <c:ptCount val="6"/>
                <c:lvl>
                  <c:pt idx="0">
                    <c:v>Male</c:v>
                  </c:pt>
                  <c:pt idx="1">
                    <c:v>Female</c:v>
                  </c:pt>
                  <c:pt idx="2">
                    <c:v>Male</c:v>
                  </c:pt>
                  <c:pt idx="3">
                    <c:v>Female</c:v>
                  </c:pt>
                  <c:pt idx="4">
                    <c:v>Male</c:v>
                  </c:pt>
                  <c:pt idx="5">
                    <c:v>Female</c:v>
                  </c:pt>
                </c:lvl>
                <c:lvl>
                  <c:pt idx="0">
                    <c:v>Rarotonga</c:v>
                  </c:pt>
                  <c:pt idx="2">
                    <c:v>Southern Group</c:v>
                  </c:pt>
                  <c:pt idx="4">
                    <c:v>Northern Group</c:v>
                  </c:pt>
                </c:lvl>
              </c:multiLvlStrCache>
            </c:multiLvlStrRef>
          </c:cat>
          <c:val>
            <c:numRef>
              <c:f>('Outside labour force'!$E$5:$F$5,'Outside labour force'!$H$5:$I$5,'Outside labour force'!$K$5:$L$5)</c:f>
              <c:numCache>
                <c:formatCode>_(* #,##0_);_(* \(#,##0\);_(* "-"_);_(@_)</c:formatCode>
                <c:ptCount val="6"/>
                <c:pt idx="0">
                  <c:v>358</c:v>
                </c:pt>
                <c:pt idx="1">
                  <c:v>358</c:v>
                </c:pt>
                <c:pt idx="2">
                  <c:v>188</c:v>
                </c:pt>
                <c:pt idx="3">
                  <c:v>140</c:v>
                </c:pt>
                <c:pt idx="4">
                  <c:v>32</c:v>
                </c:pt>
                <c:pt idx="5">
                  <c:v>25</c:v>
                </c:pt>
              </c:numCache>
            </c:numRef>
          </c:val>
        </c:ser>
        <c:dLbls>
          <c:showLegendKey val="0"/>
          <c:showVal val="0"/>
          <c:showCatName val="0"/>
          <c:showSerName val="0"/>
          <c:showPercent val="0"/>
          <c:showBubbleSize val="0"/>
        </c:dLbls>
        <c:gapWidth val="50"/>
        <c:overlap val="100"/>
        <c:axId val="484987784"/>
        <c:axId val="484988176"/>
      </c:barChart>
      <c:catAx>
        <c:axId val="484987784"/>
        <c:scaling>
          <c:orientation val="maxMin"/>
        </c:scaling>
        <c:delete val="0"/>
        <c:axPos val="l"/>
        <c:numFmt formatCode="General" sourceLinked="0"/>
        <c:majorTickMark val="out"/>
        <c:minorTickMark val="none"/>
        <c:tickLblPos val="nextTo"/>
        <c:crossAx val="484988176"/>
        <c:crosses val="autoZero"/>
        <c:auto val="1"/>
        <c:lblAlgn val="ctr"/>
        <c:lblOffset val="100"/>
        <c:noMultiLvlLbl val="0"/>
      </c:catAx>
      <c:valAx>
        <c:axId val="484988176"/>
        <c:scaling>
          <c:orientation val="minMax"/>
          <c:max val="1200"/>
        </c:scaling>
        <c:delete val="0"/>
        <c:axPos val="b"/>
        <c:majorGridlines/>
        <c:title>
          <c:tx>
            <c:rich>
              <a:bodyPr/>
              <a:lstStyle/>
              <a:p>
                <a:pPr>
                  <a:defRPr/>
                </a:pPr>
                <a:r>
                  <a:rPr lang="en-US"/>
                  <a:t>Number</a:t>
                </a:r>
                <a:r>
                  <a:rPr lang="en-US" baseline="0"/>
                  <a:t> of people</a:t>
                </a:r>
                <a:endParaRPr lang="en-US"/>
              </a:p>
            </c:rich>
          </c:tx>
          <c:overlay val="0"/>
        </c:title>
        <c:numFmt formatCode="#,##0" sourceLinked="0"/>
        <c:majorTickMark val="out"/>
        <c:minorTickMark val="none"/>
        <c:tickLblPos val="nextTo"/>
        <c:crossAx val="484987784"/>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'Household - agriculture'!$B$77</c:f>
              <c:strCache>
                <c:ptCount val="1"/>
                <c:pt idx="0">
                  <c:v>Subsistence only</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'Household - agriculture'!$A$78:$A$81</c:f>
              <c:strCache>
                <c:ptCount val="4"/>
                <c:pt idx="0">
                  <c:v>Cook Islands (n=4,372)</c:v>
                </c:pt>
                <c:pt idx="1">
                  <c:v>Rarotonga (n=3,154)</c:v>
                </c:pt>
                <c:pt idx="2">
                  <c:v>Southern Group (n=939)</c:v>
                </c:pt>
                <c:pt idx="3">
                  <c:v>Northern Group (n=279)</c:v>
                </c:pt>
              </c:strCache>
            </c:strRef>
          </c:cat>
          <c:val>
            <c:numRef>
              <c:f>'Household - agriculture'!$B$78:$B$81</c:f>
              <c:numCache>
                <c:formatCode>_(* #,##0_);_(* \(#,##0\);_(* "-"_);_(@_)</c:formatCode>
                <c:ptCount val="4"/>
                <c:pt idx="0">
                  <c:v>62.580054894785</c:v>
                </c:pt>
                <c:pt idx="1">
                  <c:v>58.972733037412809</c:v>
                </c:pt>
                <c:pt idx="2">
                  <c:v>67.944621938232203</c:v>
                </c:pt>
                <c:pt idx="3">
                  <c:v>85.304659498207897</c:v>
                </c:pt>
              </c:numCache>
            </c:numRef>
          </c:val>
        </c:ser>
        <c:dLbls>
          <c:showLegendKey val="0"/>
          <c:showVal val="0"/>
          <c:showCatName val="0"/>
          <c:showSerName val="0"/>
          <c:showPercent val="0"/>
          <c:showBubbleSize val="0"/>
        </c:dLbls>
        <c:gapWidth val="100"/>
        <c:overlap val="-27"/>
        <c:axId val="484988960"/>
        <c:axId val="484989352"/>
      </c:barChart>
      <c:catAx>
        <c:axId val="48498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989352"/>
        <c:crosses val="autoZero"/>
        <c:auto val="1"/>
        <c:lblAlgn val="ctr"/>
        <c:lblOffset val="100"/>
        <c:noMultiLvlLbl val="0"/>
      </c:catAx>
      <c:valAx>
        <c:axId val="484989352"/>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0" i="0" u="none" strike="noStrike" kern="1200" baseline="0">
                    <a:solidFill>
                      <a:sysClr val="windowText" lastClr="000000">
                        <a:lumMod val="65000"/>
                        <a:lumOff val="35000"/>
                      </a:sysClr>
                    </a:solidFill>
                    <a:latin typeface="+mn-lt"/>
                    <a:ea typeface="+mn-ea"/>
                    <a:cs typeface="+mn-cs"/>
                  </a:rPr>
                  <a:t>Per cent</a:t>
                </a:r>
                <a:r>
                  <a:rPr lang="en-AU"/>
                  <a:t> (%) of households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988960"/>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'Household - fishing'!$B$77</c:f>
              <c:strCache>
                <c:ptCount val="1"/>
                <c:pt idx="0">
                  <c:v>Subsistence only</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'Household - fishing'!$A$78:$A$81</c:f>
              <c:strCache>
                <c:ptCount val="4"/>
                <c:pt idx="0">
                  <c:v>Cook Islands (n=4,372)</c:v>
                </c:pt>
                <c:pt idx="1">
                  <c:v>Rarotonga (n=3,154)</c:v>
                </c:pt>
                <c:pt idx="2">
                  <c:v>Southern Group (n=939)</c:v>
                </c:pt>
                <c:pt idx="3">
                  <c:v>Northern Group (n=279)</c:v>
                </c:pt>
              </c:strCache>
            </c:strRef>
          </c:cat>
          <c:val>
            <c:numRef>
              <c:f>'Household - fishing'!$B$78:$B$81</c:f>
              <c:numCache>
                <c:formatCode>_(* #,##0_);_(* \(#,##0\);_(* "-"_);_(@_)</c:formatCode>
                <c:ptCount val="4"/>
                <c:pt idx="0">
                  <c:v>37.717291857273374</c:v>
                </c:pt>
                <c:pt idx="1">
                  <c:v>27.013316423589099</c:v>
                </c:pt>
                <c:pt idx="2">
                  <c:v>59.744408945686899</c:v>
                </c:pt>
                <c:pt idx="3">
                  <c:v>84.587813620071699</c:v>
                </c:pt>
              </c:numCache>
            </c:numRef>
          </c:val>
        </c:ser>
        <c:dLbls>
          <c:showLegendKey val="0"/>
          <c:showVal val="0"/>
          <c:showCatName val="0"/>
          <c:showSerName val="0"/>
          <c:showPercent val="0"/>
          <c:showBubbleSize val="0"/>
        </c:dLbls>
        <c:gapWidth val="100"/>
        <c:overlap val="-27"/>
        <c:axId val="484990136"/>
        <c:axId val="484990528"/>
      </c:barChart>
      <c:catAx>
        <c:axId val="484990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990528"/>
        <c:crosses val="autoZero"/>
        <c:auto val="1"/>
        <c:lblAlgn val="ctr"/>
        <c:lblOffset val="100"/>
        <c:noMultiLvlLbl val="0"/>
      </c:catAx>
      <c:valAx>
        <c:axId val="484990528"/>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0" i="0" u="none" strike="noStrike" kern="1200" baseline="0">
                    <a:solidFill>
                      <a:sysClr val="windowText" lastClr="000000">
                        <a:lumMod val="65000"/>
                        <a:lumOff val="35000"/>
                      </a:sysClr>
                    </a:solidFill>
                    <a:latin typeface="+mn-lt"/>
                    <a:ea typeface="+mn-ea"/>
                    <a:cs typeface="+mn-cs"/>
                  </a:rPr>
                  <a:t>Per cent</a:t>
                </a:r>
                <a:r>
                  <a:rPr lang="en-AU"/>
                  <a:t> (%) of households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99013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822265966754198"/>
          <c:y val="3.7037037037037E-2"/>
          <c:w val="0.63737467191601105"/>
          <c:h val="0.81659932659932699"/>
        </c:manualLayout>
      </c:layout>
      <c:barChart>
        <c:barDir val="bar"/>
        <c:grouping val="clustered"/>
        <c:varyColors val="0"/>
        <c:ser>
          <c:idx val="0"/>
          <c:order val="0"/>
          <c:tx>
            <c:strRef>
              <c:f>'Household - agriculture'!$C$90</c:f>
              <c:strCache>
                <c:ptCount val="1"/>
                <c:pt idx="0">
                  <c:v>Agriculture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multiLvlStrRef>
              <c:f>'Household - agriculture'!$A$91:$B$102</c:f>
              <c:multiLvlStrCache>
                <c:ptCount val="12"/>
                <c:lvl>
                  <c:pt idx="0">
                    <c:v>Rarotonga</c:v>
                  </c:pt>
                  <c:pt idx="1">
                    <c:v>Aitutaki</c:v>
                  </c:pt>
                  <c:pt idx="2">
                    <c:v>Mangaia</c:v>
                  </c:pt>
                  <c:pt idx="3">
                    <c:v>Atiu</c:v>
                  </c:pt>
                  <c:pt idx="4">
                    <c:v>Mauke</c:v>
                  </c:pt>
                  <c:pt idx="5">
                    <c:v>Mitiaro</c:v>
                  </c:pt>
                  <c:pt idx="6">
                    <c:v>Palmerston</c:v>
                  </c:pt>
                  <c:pt idx="7">
                    <c:v>Pukapuka</c:v>
                  </c:pt>
                  <c:pt idx="8">
                    <c:v>Nassau</c:v>
                  </c:pt>
                  <c:pt idx="9">
                    <c:v>Manihiki</c:v>
                  </c:pt>
                  <c:pt idx="10">
                    <c:v>Rakahanga</c:v>
                  </c:pt>
                  <c:pt idx="11">
                    <c:v>Penrhyn</c:v>
                  </c:pt>
                </c:lvl>
                <c:lvl>
                  <c:pt idx="1">
                    <c:v>Southern Group</c:v>
                  </c:pt>
                  <c:pt idx="6">
                    <c:v>Northern Group</c:v>
                  </c:pt>
                </c:lvl>
              </c:multiLvlStrCache>
            </c:multiLvlStrRef>
          </c:cat>
          <c:val>
            <c:numRef>
              <c:f>'Household - agriculture'!$C$91:$C$102</c:f>
              <c:numCache>
                <c:formatCode>_(* #,##0_);_(* \(#,##0\);_(* "-"_);_(@_)</c:formatCode>
                <c:ptCount val="12"/>
                <c:pt idx="0">
                  <c:v>7.545973367152822</c:v>
                </c:pt>
                <c:pt idx="1">
                  <c:v>15.352697095435699</c:v>
                </c:pt>
                <c:pt idx="2">
                  <c:v>11.76470588235294</c:v>
                </c:pt>
                <c:pt idx="3">
                  <c:v>24.81751824817518</c:v>
                </c:pt>
                <c:pt idx="4">
                  <c:v>20.65217391304348</c:v>
                </c:pt>
                <c:pt idx="5">
                  <c:v>3.4482758620689649</c:v>
                </c:pt>
                <c:pt idx="6">
                  <c:v>15.38461538461538</c:v>
                </c:pt>
                <c:pt idx="7">
                  <c:v>0</c:v>
                </c:pt>
                <c:pt idx="8">
                  <c:v>0</c:v>
                </c:pt>
                <c:pt idx="9">
                  <c:v>0</c:v>
                </c:pt>
                <c:pt idx="10">
                  <c:v>4.7619047619047619</c:v>
                </c:pt>
                <c:pt idx="11">
                  <c:v>0</c:v>
                </c:pt>
              </c:numCache>
            </c:numRef>
          </c:val>
        </c:ser>
        <c:ser>
          <c:idx val="1"/>
          <c:order val="1"/>
          <c:tx>
            <c:strRef>
              <c:f>'Household - agriculture'!$D$90</c:f>
              <c:strCache>
                <c:ptCount val="1"/>
                <c:pt idx="0">
                  <c:v>Fishing</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multiLvlStrRef>
              <c:f>'Household - agriculture'!$A$91:$B$102</c:f>
              <c:multiLvlStrCache>
                <c:ptCount val="12"/>
                <c:lvl>
                  <c:pt idx="0">
                    <c:v>Rarotonga</c:v>
                  </c:pt>
                  <c:pt idx="1">
                    <c:v>Aitutaki</c:v>
                  </c:pt>
                  <c:pt idx="2">
                    <c:v>Mangaia</c:v>
                  </c:pt>
                  <c:pt idx="3">
                    <c:v>Atiu</c:v>
                  </c:pt>
                  <c:pt idx="4">
                    <c:v>Mauke</c:v>
                  </c:pt>
                  <c:pt idx="5">
                    <c:v>Mitiaro</c:v>
                  </c:pt>
                  <c:pt idx="6">
                    <c:v>Palmerston</c:v>
                  </c:pt>
                  <c:pt idx="7">
                    <c:v>Pukapuka</c:v>
                  </c:pt>
                  <c:pt idx="8">
                    <c:v>Nassau</c:v>
                  </c:pt>
                  <c:pt idx="9">
                    <c:v>Manihiki</c:v>
                  </c:pt>
                  <c:pt idx="10">
                    <c:v>Rakahanga</c:v>
                  </c:pt>
                  <c:pt idx="11">
                    <c:v>Penrhyn</c:v>
                  </c:pt>
                </c:lvl>
                <c:lvl>
                  <c:pt idx="1">
                    <c:v>Southern Group</c:v>
                  </c:pt>
                  <c:pt idx="6">
                    <c:v>Northern Group</c:v>
                  </c:pt>
                </c:lvl>
              </c:multiLvlStrCache>
            </c:multiLvlStrRef>
          </c:cat>
          <c:val>
            <c:numRef>
              <c:f>'Household - agriculture'!$D$91:$D$102</c:f>
              <c:numCache>
                <c:formatCode>_(* #,##0_);_(* \(#,##0\);_(* "-"_);_(@_)</c:formatCode>
                <c:ptCount val="12"/>
                <c:pt idx="0">
                  <c:v>3.1388712745719718</c:v>
                </c:pt>
                <c:pt idx="1">
                  <c:v>10.649627263045801</c:v>
                </c:pt>
                <c:pt idx="2">
                  <c:v>12.65560165975104</c:v>
                </c:pt>
                <c:pt idx="3">
                  <c:v>7.6470588235293944</c:v>
                </c:pt>
                <c:pt idx="4">
                  <c:v>10.948905109489051</c:v>
                </c:pt>
                <c:pt idx="5">
                  <c:v>8.6956521739130448</c:v>
                </c:pt>
                <c:pt idx="6">
                  <c:v>2.5089605734767031</c:v>
                </c:pt>
                <c:pt idx="7">
                  <c:v>38.461538461538453</c:v>
                </c:pt>
                <c:pt idx="8">
                  <c:v>0</c:v>
                </c:pt>
                <c:pt idx="9">
                  <c:v>0</c:v>
                </c:pt>
                <c:pt idx="10">
                  <c:v>0</c:v>
                </c:pt>
                <c:pt idx="11">
                  <c:v>0</c:v>
                </c:pt>
              </c:numCache>
            </c:numRef>
          </c:val>
        </c:ser>
        <c:dLbls>
          <c:dLblPos val="outEnd"/>
          <c:showLegendKey val="0"/>
          <c:showVal val="1"/>
          <c:showCatName val="0"/>
          <c:showSerName val="0"/>
          <c:showPercent val="0"/>
          <c:showBubbleSize val="0"/>
        </c:dLbls>
        <c:gapWidth val="100"/>
        <c:overlap val="-10"/>
        <c:axId val="484991312"/>
        <c:axId val="484991704"/>
      </c:barChart>
      <c:catAx>
        <c:axId val="484991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991704"/>
        <c:crosses val="autoZero"/>
        <c:auto val="1"/>
        <c:lblAlgn val="ctr"/>
        <c:lblOffset val="100"/>
        <c:noMultiLvlLbl val="0"/>
      </c:catAx>
      <c:valAx>
        <c:axId val="484991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0" i="0" u="none" strike="noStrike" kern="1200" baseline="0">
                    <a:solidFill>
                      <a:sysClr val="windowText" lastClr="000000">
                        <a:lumMod val="65000"/>
                        <a:lumOff val="35000"/>
                      </a:sysClr>
                    </a:solidFill>
                    <a:latin typeface="+mn-lt"/>
                    <a:ea typeface="+mn-ea"/>
                    <a:cs typeface="+mn-cs"/>
                  </a:rPr>
                  <a:t>Per cent</a:t>
                </a:r>
                <a:r>
                  <a:rPr lang="en-AU"/>
                  <a:t> (%) of households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991312"/>
        <c:crosses val="max"/>
        <c:crossBetween val="between"/>
      </c:valAx>
      <c:spPr>
        <a:noFill/>
        <a:ln>
          <a:noFill/>
        </a:ln>
        <a:effectLst/>
      </c:spPr>
    </c:plotArea>
    <c:legend>
      <c:legendPos val="r"/>
      <c:layout>
        <c:manualLayout>
          <c:xMode val="edge"/>
          <c:yMode val="edge"/>
          <c:x val="0.72638407699037599"/>
          <c:y val="0.39734261478184801"/>
          <c:w val="0.15694925634295701"/>
          <c:h val="0.108696412948381"/>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'Type of work'!$C$23</c:f>
              <c:strCache>
                <c:ptCount val="1"/>
                <c:pt idx="0">
                  <c:v>Employed</c:v>
                </c:pt>
              </c:strCache>
            </c:strRef>
          </c:tx>
          <c:spPr>
            <a:solidFill>
              <a:schemeClr val="accent6"/>
            </a:solidFill>
            <a:ln w="9525" cap="flat" cmpd="sng" algn="ctr">
              <a:solidFill>
                <a:schemeClr val="lt1"/>
              </a:solidFill>
              <a:prstDash val="solid"/>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prstDash val="solid"/>
                      <a:round/>
                    </a:ln>
                    <a:effectLst/>
                  </c:spPr>
                </c15:leaderLines>
              </c:ext>
            </c:extLst>
          </c:dLbls>
          <c:cat>
            <c:multiLvlStrRef>
              <c:f>'Type of work'!$A$24:$B$34</c:f>
              <c:multiLvlStrCache>
                <c:ptCount val="11"/>
                <c:lvl>
                  <c:pt idx="0">
                    <c:v>Male</c:v>
                  </c:pt>
                  <c:pt idx="1">
                    <c:v>Female</c:v>
                  </c:pt>
                  <c:pt idx="3">
                    <c:v>Male</c:v>
                  </c:pt>
                  <c:pt idx="4">
                    <c:v>Female</c:v>
                  </c:pt>
                  <c:pt idx="6">
                    <c:v>Male</c:v>
                  </c:pt>
                  <c:pt idx="7">
                    <c:v>Female</c:v>
                  </c:pt>
                  <c:pt idx="9">
                    <c:v>Male</c:v>
                  </c:pt>
                  <c:pt idx="10">
                    <c:v>Female</c:v>
                  </c:pt>
                </c:lvl>
                <c:lvl>
                  <c:pt idx="0">
                    <c:v>Rarotonga</c:v>
                  </c:pt>
                  <c:pt idx="3">
                    <c:v>Southern Pa Enua</c:v>
                  </c:pt>
                  <c:pt idx="6">
                    <c:v>Northern Pa Enua</c:v>
                  </c:pt>
                  <c:pt idx="9">
                    <c:v>Cook Islands (total)</c:v>
                  </c:pt>
                </c:lvl>
              </c:multiLvlStrCache>
            </c:multiLvlStrRef>
          </c:cat>
          <c:val>
            <c:numRef>
              <c:f>'Type of work'!$C$24:$C$34</c:f>
              <c:numCache>
                <c:formatCode>_-* #,##0_-;\-* #,##0_-;_-* "-"??_-;_-@_-</c:formatCode>
                <c:ptCount val="11"/>
                <c:pt idx="0">
                  <c:v>74.336748095613245</c:v>
                </c:pt>
                <c:pt idx="1">
                  <c:v>66.247433264887107</c:v>
                </c:pt>
                <c:pt idx="3">
                  <c:v>54.918032786885242</c:v>
                </c:pt>
                <c:pt idx="4">
                  <c:v>41.349480968858117</c:v>
                </c:pt>
                <c:pt idx="6">
                  <c:v>75.342465753424364</c:v>
                </c:pt>
                <c:pt idx="7">
                  <c:v>53.4375</c:v>
                </c:pt>
                <c:pt idx="9">
                  <c:v>70.360531309297883</c:v>
                </c:pt>
                <c:pt idx="10">
                  <c:v>60.126582278481031</c:v>
                </c:pt>
              </c:numCache>
            </c:numRef>
          </c:val>
        </c:ser>
        <c:ser>
          <c:idx val="1"/>
          <c:order val="1"/>
          <c:tx>
            <c:strRef>
              <c:f>'Type of work'!$D$23</c:f>
              <c:strCache>
                <c:ptCount val="1"/>
                <c:pt idx="0">
                  <c:v>Unemployed</c:v>
                </c:pt>
              </c:strCache>
            </c:strRef>
          </c:tx>
          <c:spPr>
            <a:solidFill>
              <a:schemeClr val="accent5"/>
            </a:solidFill>
            <a:ln w="9525" cap="flat" cmpd="sng" algn="ctr">
              <a:solidFill>
                <a:schemeClr val="lt1"/>
              </a:solidFill>
              <a:prstDash val="solid"/>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prstDash val="solid"/>
                      <a:round/>
                    </a:ln>
                    <a:effectLst/>
                  </c:spPr>
                </c15:leaderLines>
              </c:ext>
            </c:extLst>
          </c:dLbls>
          <c:cat>
            <c:multiLvlStrRef>
              <c:f>'Type of work'!$A$24:$B$34</c:f>
              <c:multiLvlStrCache>
                <c:ptCount val="11"/>
                <c:lvl>
                  <c:pt idx="0">
                    <c:v>Male</c:v>
                  </c:pt>
                  <c:pt idx="1">
                    <c:v>Female</c:v>
                  </c:pt>
                  <c:pt idx="3">
                    <c:v>Male</c:v>
                  </c:pt>
                  <c:pt idx="4">
                    <c:v>Female</c:v>
                  </c:pt>
                  <c:pt idx="6">
                    <c:v>Male</c:v>
                  </c:pt>
                  <c:pt idx="7">
                    <c:v>Female</c:v>
                  </c:pt>
                  <c:pt idx="9">
                    <c:v>Male</c:v>
                  </c:pt>
                  <c:pt idx="10">
                    <c:v>Female</c:v>
                  </c:pt>
                </c:lvl>
                <c:lvl>
                  <c:pt idx="0">
                    <c:v>Rarotonga</c:v>
                  </c:pt>
                  <c:pt idx="3">
                    <c:v>Southern Pa Enua</c:v>
                  </c:pt>
                  <c:pt idx="6">
                    <c:v>Northern Pa Enua</c:v>
                  </c:pt>
                  <c:pt idx="9">
                    <c:v>Cook Islands (total)</c:v>
                  </c:pt>
                </c:lvl>
              </c:multiLvlStrCache>
            </c:multiLvlStrRef>
          </c:cat>
          <c:val>
            <c:numRef>
              <c:f>'Type of work'!$D$24:$D$34</c:f>
              <c:numCache>
                <c:formatCode>_-* #,##0_-;\-* #,##0_-;_-* "-"??_-;_-@_-</c:formatCode>
                <c:ptCount val="11"/>
                <c:pt idx="0">
                  <c:v>5.1484108221696836</c:v>
                </c:pt>
                <c:pt idx="1">
                  <c:v>4.286447638603696</c:v>
                </c:pt>
                <c:pt idx="3">
                  <c:v>10.74681238615665</c:v>
                </c:pt>
                <c:pt idx="4">
                  <c:v>8.2179930795847707</c:v>
                </c:pt>
                <c:pt idx="6">
                  <c:v>4.6575342465753078</c:v>
                </c:pt>
                <c:pt idx="7">
                  <c:v>7.1874999999999956</c:v>
                </c:pt>
                <c:pt idx="9">
                  <c:v>6.2808349146110052</c:v>
                </c:pt>
                <c:pt idx="10">
                  <c:v>5.3052866716306779</c:v>
                </c:pt>
              </c:numCache>
            </c:numRef>
          </c:val>
        </c:ser>
        <c:ser>
          <c:idx val="2"/>
          <c:order val="2"/>
          <c:tx>
            <c:strRef>
              <c:f>'Type of work'!$E$23</c:f>
              <c:strCache>
                <c:ptCount val="1"/>
                <c:pt idx="0">
                  <c:v>Outside the labour force</c:v>
                </c:pt>
              </c:strCache>
            </c:strRef>
          </c:tx>
          <c:spPr>
            <a:solidFill>
              <a:schemeClr val="accent4"/>
            </a:solidFill>
            <a:ln w="9525" cap="flat" cmpd="sng" algn="ctr">
              <a:solidFill>
                <a:schemeClr val="lt1"/>
              </a:solidFill>
              <a:prstDash val="solid"/>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prstDash val="solid"/>
                      <a:round/>
                    </a:ln>
                    <a:effectLst/>
                  </c:spPr>
                </c15:leaderLines>
              </c:ext>
            </c:extLst>
          </c:dLbls>
          <c:cat>
            <c:multiLvlStrRef>
              <c:f>'Type of work'!$A$24:$B$34</c:f>
              <c:multiLvlStrCache>
                <c:ptCount val="11"/>
                <c:lvl>
                  <c:pt idx="0">
                    <c:v>Male</c:v>
                  </c:pt>
                  <c:pt idx="1">
                    <c:v>Female</c:v>
                  </c:pt>
                  <c:pt idx="3">
                    <c:v>Male</c:v>
                  </c:pt>
                  <c:pt idx="4">
                    <c:v>Female</c:v>
                  </c:pt>
                  <c:pt idx="6">
                    <c:v>Male</c:v>
                  </c:pt>
                  <c:pt idx="7">
                    <c:v>Female</c:v>
                  </c:pt>
                  <c:pt idx="9">
                    <c:v>Male</c:v>
                  </c:pt>
                  <c:pt idx="10">
                    <c:v>Female</c:v>
                  </c:pt>
                </c:lvl>
                <c:lvl>
                  <c:pt idx="0">
                    <c:v>Rarotonga</c:v>
                  </c:pt>
                  <c:pt idx="3">
                    <c:v>Southern Pa Enua</c:v>
                  </c:pt>
                  <c:pt idx="6">
                    <c:v>Northern Pa Enua</c:v>
                  </c:pt>
                  <c:pt idx="9">
                    <c:v>Cook Islands (total)</c:v>
                  </c:pt>
                </c:lvl>
              </c:multiLvlStrCache>
            </c:multiLvlStrRef>
          </c:cat>
          <c:val>
            <c:numRef>
              <c:f>'Type of work'!$E$24:$E$34</c:f>
              <c:numCache>
                <c:formatCode>_-* #,##0_-;\-* #,##0_-;_-* "-"??_-;_-@_-</c:formatCode>
                <c:ptCount val="11"/>
                <c:pt idx="0">
                  <c:v>20.514841082216972</c:v>
                </c:pt>
                <c:pt idx="1">
                  <c:v>29.466119096509129</c:v>
                </c:pt>
                <c:pt idx="3">
                  <c:v>34.33515482695811</c:v>
                </c:pt>
                <c:pt idx="4">
                  <c:v>50.432525951557103</c:v>
                </c:pt>
                <c:pt idx="6">
                  <c:v>20</c:v>
                </c:pt>
                <c:pt idx="7">
                  <c:v>39.375</c:v>
                </c:pt>
                <c:pt idx="9">
                  <c:v>23.358633776091079</c:v>
                </c:pt>
                <c:pt idx="10">
                  <c:v>34.568131049888308</c:v>
                </c:pt>
              </c:numCache>
            </c:numRef>
          </c:val>
        </c:ser>
        <c:dLbls>
          <c:dLblPos val="ctr"/>
          <c:showLegendKey val="0"/>
          <c:showVal val="1"/>
          <c:showCatName val="0"/>
          <c:showSerName val="0"/>
          <c:showPercent val="0"/>
          <c:showBubbleSize val="0"/>
        </c:dLbls>
        <c:gapWidth val="20"/>
        <c:overlap val="100"/>
        <c:axId val="375336792"/>
        <c:axId val="375336400"/>
      </c:barChart>
      <c:catAx>
        <c:axId val="375336792"/>
        <c:scaling>
          <c:orientation val="minMax"/>
        </c:scaling>
        <c:delete val="0"/>
        <c:axPos val="l"/>
        <c:numFmt formatCode="General" sourceLinked="0"/>
        <c:majorTickMark val="out"/>
        <c:minorTickMark val="none"/>
        <c:tickLblPos val="nextTo"/>
        <c:spPr>
          <a:noFill/>
          <a:ln w="9525"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75336400"/>
        <c:crosses val="autoZero"/>
        <c:auto val="1"/>
        <c:lblAlgn val="ctr"/>
        <c:lblOffset val="100"/>
        <c:noMultiLvlLbl val="0"/>
      </c:catAx>
      <c:valAx>
        <c:axId val="375336400"/>
        <c:scaling>
          <c:orientation val="minMax"/>
          <c:max val="100"/>
        </c:scaling>
        <c:delete val="0"/>
        <c:axPos val="b"/>
        <c:majorGridlines>
          <c:spPr>
            <a:ln w="9525" cap="flat" cmpd="sng" algn="ctr">
              <a:solidFill>
                <a:schemeClr val="tx1">
                  <a:tint val="75000"/>
                </a:schemeClr>
              </a:solidFill>
              <a:prstDash val="solid"/>
              <a:round/>
            </a:ln>
            <a:effectLst/>
          </c:spPr>
        </c:majorGridlines>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AU" sz="1000" b="1" i="0" u="none" strike="noStrike" kern="1200" baseline="0">
                    <a:solidFill>
                      <a:sysClr val="windowText" lastClr="000000"/>
                    </a:solidFill>
                    <a:latin typeface="+mn-lt"/>
                    <a:ea typeface="+mn-ea"/>
                    <a:cs typeface="+mn-cs"/>
                  </a:rPr>
                  <a:t>Per cent</a:t>
                </a:r>
                <a:r>
                  <a:rPr lang="en-AU"/>
                  <a:t> (%) of resident population</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75336792"/>
        <c:crosses val="autoZero"/>
        <c:crossBetween val="between"/>
      </c:valAx>
      <c:spPr>
        <a:solidFill>
          <a:schemeClr val="bg1"/>
        </a:solid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'Secondary activity'!$Y$2</c:f>
              <c:strCache>
                <c:ptCount val="1"/>
                <c:pt idx="0">
                  <c:v>Male</c:v>
                </c:pt>
              </c:strCache>
            </c:strRef>
          </c:tx>
          <c:spPr>
            <a:ln w="28575" cap="rnd">
              <a:solidFill>
                <a:schemeClr val="accent1"/>
              </a:solidFill>
              <a:round/>
            </a:ln>
            <a:effectLst/>
          </c:spPr>
          <c:marker>
            <c:symbol val="none"/>
          </c:marker>
          <c:cat>
            <c:strRef>
              <c:f>'Secondary activity'!$X$3:$X$13</c:f>
              <c:strCache>
                <c:ptCount val="11"/>
                <c:pt idx="0">
                  <c:v>15-19</c:v>
                </c:pt>
                <c:pt idx="1">
                  <c:v>20-24</c:v>
                </c:pt>
                <c:pt idx="2">
                  <c:v>25-29</c:v>
                </c:pt>
                <c:pt idx="3">
                  <c:v>30-34</c:v>
                </c:pt>
                <c:pt idx="4">
                  <c:v>35-39</c:v>
                </c:pt>
                <c:pt idx="5">
                  <c:v>40-44</c:v>
                </c:pt>
                <c:pt idx="6">
                  <c:v>45-49</c:v>
                </c:pt>
                <c:pt idx="7">
                  <c:v>50-54</c:v>
                </c:pt>
                <c:pt idx="8">
                  <c:v>55-59</c:v>
                </c:pt>
                <c:pt idx="9">
                  <c:v>60-64</c:v>
                </c:pt>
                <c:pt idx="10">
                  <c:v>&gt;65</c:v>
                </c:pt>
              </c:strCache>
            </c:strRef>
          </c:cat>
          <c:val>
            <c:numRef>
              <c:f>'Secondary activity'!$Y$3:$Y$13</c:f>
              <c:numCache>
                <c:formatCode>General</c:formatCode>
                <c:ptCount val="11"/>
                <c:pt idx="0">
                  <c:v>14</c:v>
                </c:pt>
                <c:pt idx="1">
                  <c:v>26</c:v>
                </c:pt>
                <c:pt idx="2">
                  <c:v>30</c:v>
                </c:pt>
                <c:pt idx="3">
                  <c:v>23</c:v>
                </c:pt>
                <c:pt idx="4">
                  <c:v>38</c:v>
                </c:pt>
                <c:pt idx="5">
                  <c:v>51</c:v>
                </c:pt>
                <c:pt idx="6">
                  <c:v>50</c:v>
                </c:pt>
                <c:pt idx="7">
                  <c:v>38</c:v>
                </c:pt>
                <c:pt idx="8">
                  <c:v>29</c:v>
                </c:pt>
                <c:pt idx="9">
                  <c:v>11</c:v>
                </c:pt>
                <c:pt idx="10">
                  <c:v>19</c:v>
                </c:pt>
              </c:numCache>
            </c:numRef>
          </c:val>
          <c:smooth val="0"/>
        </c:ser>
        <c:ser>
          <c:idx val="1"/>
          <c:order val="1"/>
          <c:tx>
            <c:strRef>
              <c:f>'Secondary activity'!$Z$2</c:f>
              <c:strCache>
                <c:ptCount val="1"/>
                <c:pt idx="0">
                  <c:v>Female</c:v>
                </c:pt>
              </c:strCache>
            </c:strRef>
          </c:tx>
          <c:spPr>
            <a:ln w="28575" cap="rnd">
              <a:solidFill>
                <a:schemeClr val="accent2"/>
              </a:solidFill>
              <a:round/>
            </a:ln>
            <a:effectLst/>
          </c:spPr>
          <c:marker>
            <c:symbol val="none"/>
          </c:marker>
          <c:cat>
            <c:strRef>
              <c:f>'Secondary activity'!$X$3:$X$13</c:f>
              <c:strCache>
                <c:ptCount val="11"/>
                <c:pt idx="0">
                  <c:v>15-19</c:v>
                </c:pt>
                <c:pt idx="1">
                  <c:v>20-24</c:v>
                </c:pt>
                <c:pt idx="2">
                  <c:v>25-29</c:v>
                </c:pt>
                <c:pt idx="3">
                  <c:v>30-34</c:v>
                </c:pt>
                <c:pt idx="4">
                  <c:v>35-39</c:v>
                </c:pt>
                <c:pt idx="5">
                  <c:v>40-44</c:v>
                </c:pt>
                <c:pt idx="6">
                  <c:v>45-49</c:v>
                </c:pt>
                <c:pt idx="7">
                  <c:v>50-54</c:v>
                </c:pt>
                <c:pt idx="8">
                  <c:v>55-59</c:v>
                </c:pt>
                <c:pt idx="9">
                  <c:v>60-64</c:v>
                </c:pt>
                <c:pt idx="10">
                  <c:v>&gt;65</c:v>
                </c:pt>
              </c:strCache>
            </c:strRef>
          </c:cat>
          <c:val>
            <c:numRef>
              <c:f>'Secondary activity'!$Z$3:$Z$13</c:f>
              <c:numCache>
                <c:formatCode>General</c:formatCode>
                <c:ptCount val="11"/>
                <c:pt idx="0">
                  <c:v>21</c:v>
                </c:pt>
                <c:pt idx="1">
                  <c:v>28</c:v>
                </c:pt>
                <c:pt idx="2">
                  <c:v>35</c:v>
                </c:pt>
                <c:pt idx="3">
                  <c:v>26</c:v>
                </c:pt>
                <c:pt idx="4">
                  <c:v>35</c:v>
                </c:pt>
                <c:pt idx="5">
                  <c:v>46</c:v>
                </c:pt>
                <c:pt idx="6">
                  <c:v>42</c:v>
                </c:pt>
                <c:pt idx="7">
                  <c:v>16</c:v>
                </c:pt>
                <c:pt idx="8">
                  <c:v>18</c:v>
                </c:pt>
                <c:pt idx="9">
                  <c:v>10</c:v>
                </c:pt>
                <c:pt idx="10">
                  <c:v>5</c:v>
                </c:pt>
              </c:numCache>
            </c:numRef>
          </c:val>
          <c:smooth val="0"/>
        </c:ser>
        <c:dLbls>
          <c:showLegendKey val="0"/>
          <c:showVal val="0"/>
          <c:showCatName val="0"/>
          <c:showSerName val="0"/>
          <c:showPercent val="0"/>
          <c:showBubbleSize val="0"/>
        </c:dLbls>
        <c:smooth val="0"/>
        <c:axId val="375335616"/>
        <c:axId val="375335224"/>
      </c:lineChart>
      <c:catAx>
        <c:axId val="3753356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Age groups (years)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335224"/>
        <c:crosses val="autoZero"/>
        <c:auto val="1"/>
        <c:lblAlgn val="ctr"/>
        <c:lblOffset val="100"/>
        <c:noMultiLvlLbl val="0"/>
      </c:catAx>
      <c:valAx>
        <c:axId val="375335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a:t>
                </a:r>
              </a:p>
              <a:p>
                <a:pPr>
                  <a:defRPr/>
                </a:pPr>
                <a:r>
                  <a:rPr lang="en-AU"/>
                  <a:t>people</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335616"/>
        <c:crosses val="autoZero"/>
        <c:crossBetween val="between"/>
      </c:valAx>
      <c:spPr>
        <a:noFill/>
        <a:ln>
          <a:noFill/>
        </a:ln>
        <a:effectLst/>
      </c:spPr>
    </c:plotArea>
    <c:legend>
      <c:legendPos val="r"/>
      <c:layout>
        <c:manualLayout>
          <c:xMode val="edge"/>
          <c:yMode val="edge"/>
          <c:x val="0.78149978127733999"/>
          <c:y val="0.21817074948964699"/>
          <c:w val="0.14016098637020999"/>
          <c:h val="0.156251093613298"/>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b="1"/>
              <a:t>Women aged 15 and above</a:t>
            </a:r>
          </a:p>
        </c:rich>
      </c:tx>
      <c:layout>
        <c:manualLayout>
          <c:xMode val="edge"/>
          <c:yMode val="edge"/>
          <c:x val="0.18240224476444999"/>
          <c:y val="2.9728917473102099E-3"/>
        </c:manualLayout>
      </c:layout>
      <c:overlay val="0"/>
      <c:spPr>
        <a:noFill/>
        <a:ln>
          <a:noFill/>
        </a:ln>
        <a:effectLst/>
      </c:spPr>
    </c:title>
    <c:autoTitleDeleted val="0"/>
    <c:plotArea>
      <c:layout>
        <c:manualLayout>
          <c:layoutTarget val="inner"/>
          <c:xMode val="edge"/>
          <c:yMode val="edge"/>
          <c:x val="0.28835725030883103"/>
          <c:y val="0.42479185368573902"/>
          <c:w val="0.45378801606213098"/>
          <c:h val="0.519029321029577"/>
        </c:manualLayout>
      </c:layout>
      <c:pieChart>
        <c:varyColors val="1"/>
        <c:ser>
          <c:idx val="0"/>
          <c:order val="0"/>
          <c:tx>
            <c:strRef>
              <c:f>'Activity status'!$C$28</c:f>
              <c:strCache>
                <c:ptCount val="1"/>
                <c:pt idx="0">
                  <c:v>Female</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14297932936041"/>
                  <c:y val="-5.269611172276499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7.0154800959329897E-2"/>
                  <c:y val="3.728243341866639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07636770628897"/>
                  <c:y val="-0.12673492605233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1.16508357309019E-2"/>
                  <c:y val="-2.76816207651531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'Activity status'!$A$29:$A$33</c:f>
              <c:strCache>
                <c:ptCount val="5"/>
                <c:pt idx="0">
                  <c:v>Self-employed</c:v>
                </c:pt>
                <c:pt idx="1">
                  <c:v>Employer</c:v>
                </c:pt>
                <c:pt idx="2">
                  <c:v>Employee - full-time</c:v>
                </c:pt>
                <c:pt idx="3">
                  <c:v>Employee - part-time</c:v>
                </c:pt>
                <c:pt idx="4">
                  <c:v>Unpaid family worker</c:v>
                </c:pt>
              </c:strCache>
            </c:strRef>
          </c:cat>
          <c:val>
            <c:numRef>
              <c:f>'Activity status'!$C$29:$C$33</c:f>
              <c:numCache>
                <c:formatCode>_-* #,##0_-;\-* #,##0_-;_-* "-"??_-;_-@_-</c:formatCode>
                <c:ptCount val="5"/>
                <c:pt idx="0">
                  <c:v>3.74162323157111</c:v>
                </c:pt>
                <c:pt idx="1">
                  <c:v>2.792256142963514</c:v>
                </c:pt>
                <c:pt idx="2">
                  <c:v>43.279970215934483</c:v>
                </c:pt>
                <c:pt idx="3">
                  <c:v>9.7728965003723012</c:v>
                </c:pt>
                <c:pt idx="4">
                  <c:v>1.0424422933730451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sz="10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b="1"/>
              <a:t>Men aged 15</a:t>
            </a:r>
            <a:r>
              <a:rPr lang="en-US" b="1" baseline="0"/>
              <a:t> and above</a:t>
            </a:r>
            <a:endParaRPr lang="en-US" b="1"/>
          </a:p>
        </c:rich>
      </c:tx>
      <c:layout>
        <c:manualLayout>
          <c:xMode val="edge"/>
          <c:yMode val="edge"/>
          <c:x val="0.24404341349223199"/>
          <c:y val="2.8603655026393102E-2"/>
        </c:manualLayout>
      </c:layout>
      <c:overlay val="0"/>
      <c:spPr>
        <a:noFill/>
        <a:ln>
          <a:noFill/>
        </a:ln>
        <a:effectLst/>
      </c:spPr>
    </c:title>
    <c:autoTitleDeleted val="0"/>
    <c:plotArea>
      <c:layout>
        <c:manualLayout>
          <c:layoutTarget val="inner"/>
          <c:xMode val="edge"/>
          <c:yMode val="edge"/>
          <c:x val="0.28835725030883103"/>
          <c:y val="0.42479185368573902"/>
          <c:w val="0.45378801606213098"/>
          <c:h val="0.519029321029577"/>
        </c:manualLayout>
      </c:layout>
      <c:pieChart>
        <c:varyColors val="1"/>
        <c:ser>
          <c:idx val="0"/>
          <c:order val="0"/>
          <c:tx>
            <c:strRef>
              <c:f>'Activity status'!$B$28</c:f>
              <c:strCache>
                <c:ptCount val="1"/>
                <c:pt idx="0">
                  <c:v>Male</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9.4931151624064999E-2"/>
                  <c:y val="-3.782610816770579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7.0154800959329897E-2"/>
                  <c:y val="3.728243341866639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3.7009450395277199E-2"/>
                  <c:y val="-0.13203883495145599"/>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1.16508357309019E-2"/>
                  <c:y val="-2.76816207651531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'Activity status'!$A$29:$A$33</c:f>
              <c:strCache>
                <c:ptCount val="5"/>
                <c:pt idx="0">
                  <c:v>Self-employed</c:v>
                </c:pt>
                <c:pt idx="1">
                  <c:v>Employer</c:v>
                </c:pt>
                <c:pt idx="2">
                  <c:v>Employee - full-time</c:v>
                </c:pt>
                <c:pt idx="3">
                  <c:v>Employee - part-time</c:v>
                </c:pt>
                <c:pt idx="4">
                  <c:v>Unpaid family worker</c:v>
                </c:pt>
              </c:strCache>
            </c:strRef>
          </c:cat>
          <c:val>
            <c:numRef>
              <c:f>'Activity status'!$B$29:$B$33</c:f>
              <c:numCache>
                <c:formatCode>_-* #,##0_-;\-* #,##0_-;_-* "-"??_-;_-@_-</c:formatCode>
                <c:ptCount val="5"/>
                <c:pt idx="0">
                  <c:v>7.102380052890064</c:v>
                </c:pt>
                <c:pt idx="1">
                  <c:v>4.6089913109180136</c:v>
                </c:pt>
                <c:pt idx="2">
                  <c:v>49.54665659236872</c:v>
                </c:pt>
                <c:pt idx="3">
                  <c:v>8.0468454854552309</c:v>
                </c:pt>
                <c:pt idx="4">
                  <c:v>1.3033622969399321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sz="10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AU" sz="1200"/>
              <a:t>Rarotonga</a:t>
            </a:r>
          </a:p>
        </c:rich>
      </c:tx>
      <c:layout>
        <c:manualLayout>
          <c:xMode val="edge"/>
          <c:yMode val="edge"/>
          <c:x val="7.8740157480315296E-4"/>
          <c:y val="1.5298317185109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'Activity status (census pub.)'!$E$2</c:f>
              <c:strCache>
                <c:ptCount val="1"/>
                <c:pt idx="0">
                  <c:v>Male</c:v>
                </c:pt>
              </c:strCache>
            </c:strRef>
          </c:tx>
          <c:spPr>
            <a:solidFill>
              <a:schemeClr val="accent1"/>
            </a:solidFill>
            <a:ln>
              <a:noFill/>
            </a:ln>
            <a:effectLst/>
          </c:spPr>
          <c:invertIfNegative val="0"/>
          <c:cat>
            <c:strRef>
              <c:f>'Activity status (census pub.)'!$A$29:$A$38</c:f>
              <c:strCache>
                <c:ptCount val="10"/>
                <c:pt idx="0">
                  <c:v>Self-employed</c:v>
                </c:pt>
                <c:pt idx="1">
                  <c:v>Employer</c:v>
                </c:pt>
                <c:pt idx="2">
                  <c:v>Employee - full-time</c:v>
                </c:pt>
                <c:pt idx="3">
                  <c:v>Employee - part-time</c:v>
                </c:pt>
                <c:pt idx="4">
                  <c:v>Unpaid family worker</c:v>
                </c:pt>
                <c:pt idx="5">
                  <c:v>Unemployed</c:v>
                </c:pt>
                <c:pt idx="7">
                  <c:v>Student</c:v>
                </c:pt>
                <c:pt idx="8">
                  <c:v>Home duties</c:v>
                </c:pt>
                <c:pt idx="9">
                  <c:v>Retired</c:v>
                </c:pt>
              </c:strCache>
            </c:strRef>
          </c:cat>
          <c:val>
            <c:numRef>
              <c:f>'Activity status (census pub.)'!$E$29:$E$38</c:f>
              <c:numCache>
                <c:formatCode>_-* #,##0_-;\-* #,##0_-;_-* "-"??_-;_-@_-</c:formatCode>
                <c:ptCount val="10"/>
                <c:pt idx="0">
                  <c:v>7.7488836354084576</c:v>
                </c:pt>
                <c:pt idx="1">
                  <c:v>5.6212240609403716</c:v>
                </c:pt>
                <c:pt idx="2">
                  <c:v>53.033884948778557</c:v>
                </c:pt>
                <c:pt idx="3">
                  <c:v>6.4880483320199671</c:v>
                </c:pt>
                <c:pt idx="4">
                  <c:v>1.4447071184659841</c:v>
                </c:pt>
                <c:pt idx="5">
                  <c:v>5.1484108221696836</c:v>
                </c:pt>
                <c:pt idx="7">
                  <c:v>6.5668505384817308</c:v>
                </c:pt>
                <c:pt idx="8">
                  <c:v>4.5442605726293666</c:v>
                </c:pt>
                <c:pt idx="9">
                  <c:v>9.4037299711058573</c:v>
                </c:pt>
              </c:numCache>
            </c:numRef>
          </c:val>
        </c:ser>
        <c:ser>
          <c:idx val="1"/>
          <c:order val="1"/>
          <c:tx>
            <c:strRef>
              <c:f>'Activity status (census pub.)'!$F$2</c:f>
              <c:strCache>
                <c:ptCount val="1"/>
                <c:pt idx="0">
                  <c:v>Female</c:v>
                </c:pt>
              </c:strCache>
            </c:strRef>
          </c:tx>
          <c:spPr>
            <a:solidFill>
              <a:schemeClr val="accent2"/>
            </a:solidFill>
            <a:ln>
              <a:noFill/>
            </a:ln>
            <a:effectLst/>
          </c:spPr>
          <c:invertIfNegative val="0"/>
          <c:cat>
            <c:strRef>
              <c:f>'Activity status (census pub.)'!$A$29:$A$38</c:f>
              <c:strCache>
                <c:ptCount val="10"/>
                <c:pt idx="0">
                  <c:v>Self-employed</c:v>
                </c:pt>
                <c:pt idx="1">
                  <c:v>Employer</c:v>
                </c:pt>
                <c:pt idx="2">
                  <c:v>Employee - full-time</c:v>
                </c:pt>
                <c:pt idx="3">
                  <c:v>Employee - part-time</c:v>
                </c:pt>
                <c:pt idx="4">
                  <c:v>Unpaid family worker</c:v>
                </c:pt>
                <c:pt idx="5">
                  <c:v>Unemployed</c:v>
                </c:pt>
                <c:pt idx="7">
                  <c:v>Student</c:v>
                </c:pt>
                <c:pt idx="8">
                  <c:v>Home duties</c:v>
                </c:pt>
                <c:pt idx="9">
                  <c:v>Retired</c:v>
                </c:pt>
              </c:strCache>
            </c:strRef>
          </c:cat>
          <c:val>
            <c:numRef>
              <c:f>'Activity status (census pub.)'!$F$29:$F$38</c:f>
              <c:numCache>
                <c:formatCode>_-* #,##0_-;\-* #,##0_-;_-* "-"??_-;_-@_-</c:formatCode>
                <c:ptCount val="10"/>
                <c:pt idx="0">
                  <c:v>3.824435318275154</c:v>
                </c:pt>
                <c:pt idx="1">
                  <c:v>3.311088295687878</c:v>
                </c:pt>
                <c:pt idx="2">
                  <c:v>49.717659137577002</c:v>
                </c:pt>
                <c:pt idx="3">
                  <c:v>8.4702258726899409</c:v>
                </c:pt>
                <c:pt idx="4">
                  <c:v>0.92402464065708401</c:v>
                </c:pt>
                <c:pt idx="5">
                  <c:v>4.286447638603696</c:v>
                </c:pt>
                <c:pt idx="7">
                  <c:v>6.9815195071868574</c:v>
                </c:pt>
                <c:pt idx="8">
                  <c:v>13.29568788501027</c:v>
                </c:pt>
                <c:pt idx="9">
                  <c:v>9.1889117043120745</c:v>
                </c:pt>
              </c:numCache>
            </c:numRef>
          </c:val>
        </c:ser>
        <c:dLbls>
          <c:showLegendKey val="0"/>
          <c:showVal val="0"/>
          <c:showCatName val="0"/>
          <c:showSerName val="0"/>
          <c:showPercent val="0"/>
          <c:showBubbleSize val="0"/>
        </c:dLbls>
        <c:gapWidth val="50"/>
        <c:axId val="591897760"/>
        <c:axId val="591897368"/>
      </c:barChart>
      <c:catAx>
        <c:axId val="5918977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897368"/>
        <c:crosses val="autoZero"/>
        <c:auto val="1"/>
        <c:lblAlgn val="ctr"/>
        <c:lblOffset val="100"/>
        <c:noMultiLvlLbl val="0"/>
      </c:catAx>
      <c:valAx>
        <c:axId val="5918973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897760"/>
        <c:crosses val="max"/>
        <c:crossBetween val="between"/>
      </c:valAx>
      <c:spPr>
        <a:noFill/>
        <a:ln>
          <a:noFill/>
        </a:ln>
        <a:effectLst/>
      </c:spPr>
    </c:plotArea>
    <c:legend>
      <c:legendPos val="tr"/>
      <c:layout>
        <c:manualLayout>
          <c:xMode val="edge"/>
          <c:yMode val="edge"/>
          <c:x val="0.85444021658820801"/>
          <c:y val="2.1164679759242298E-3"/>
          <c:w val="0.14555978341179199"/>
          <c:h val="0.17536027138169999"/>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AU" sz="1200"/>
              <a:t>Southern Pa Enua</a:t>
            </a:r>
          </a:p>
        </c:rich>
      </c:tx>
      <c:layout>
        <c:manualLayout>
          <c:xMode val="edge"/>
          <c:yMode val="edge"/>
          <c:x val="1.2694626560801199E-2"/>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'Activity status (census pub.)'!$H$2</c:f>
              <c:strCache>
                <c:ptCount val="1"/>
                <c:pt idx="0">
                  <c:v>Male</c:v>
                </c:pt>
              </c:strCache>
            </c:strRef>
          </c:tx>
          <c:spPr>
            <a:solidFill>
              <a:schemeClr val="accent1"/>
            </a:solidFill>
            <a:ln>
              <a:noFill/>
            </a:ln>
            <a:effectLst/>
          </c:spPr>
          <c:invertIfNegative val="0"/>
          <c:cat>
            <c:strRef>
              <c:f>'Activity status (census pub.)'!$A$29:$A$38</c:f>
              <c:strCache>
                <c:ptCount val="10"/>
                <c:pt idx="0">
                  <c:v>Self-employed</c:v>
                </c:pt>
                <c:pt idx="1">
                  <c:v>Employer</c:v>
                </c:pt>
                <c:pt idx="2">
                  <c:v>Employee - full-time</c:v>
                </c:pt>
                <c:pt idx="3">
                  <c:v>Employee - part-time</c:v>
                </c:pt>
                <c:pt idx="4">
                  <c:v>Unpaid family worker</c:v>
                </c:pt>
                <c:pt idx="5">
                  <c:v>Unemployed</c:v>
                </c:pt>
                <c:pt idx="7">
                  <c:v>Student</c:v>
                </c:pt>
                <c:pt idx="8">
                  <c:v>Home duties</c:v>
                </c:pt>
                <c:pt idx="9">
                  <c:v>Retired</c:v>
                </c:pt>
              </c:strCache>
            </c:strRef>
          </c:cat>
          <c:val>
            <c:numRef>
              <c:f>'Activity status (census pub.)'!$H$29:$H$38</c:f>
              <c:numCache>
                <c:formatCode>_-* #,##0_-;\-* #,##0_-;_-* "-"??_-;_-@_-</c:formatCode>
                <c:ptCount val="10"/>
                <c:pt idx="0">
                  <c:v>5.4644808743169193</c:v>
                </c:pt>
                <c:pt idx="1">
                  <c:v>2.1857923497267762</c:v>
                </c:pt>
                <c:pt idx="2">
                  <c:v>38.342440801457187</c:v>
                </c:pt>
                <c:pt idx="3">
                  <c:v>7.6502732240437163</c:v>
                </c:pt>
                <c:pt idx="4">
                  <c:v>1.27504553734062</c:v>
                </c:pt>
                <c:pt idx="5">
                  <c:v>10.74681238615665</c:v>
                </c:pt>
                <c:pt idx="7">
                  <c:v>7.9234972677595614</c:v>
                </c:pt>
                <c:pt idx="8">
                  <c:v>9.2896174863387984</c:v>
                </c:pt>
                <c:pt idx="9">
                  <c:v>17.12204007285974</c:v>
                </c:pt>
              </c:numCache>
            </c:numRef>
          </c:val>
        </c:ser>
        <c:ser>
          <c:idx val="1"/>
          <c:order val="1"/>
          <c:tx>
            <c:strRef>
              <c:f>'Activity status (census pub.)'!$I$2</c:f>
              <c:strCache>
                <c:ptCount val="1"/>
                <c:pt idx="0">
                  <c:v>Female</c:v>
                </c:pt>
              </c:strCache>
            </c:strRef>
          </c:tx>
          <c:spPr>
            <a:solidFill>
              <a:schemeClr val="accent2"/>
            </a:solidFill>
            <a:ln>
              <a:noFill/>
            </a:ln>
            <a:effectLst/>
          </c:spPr>
          <c:invertIfNegative val="0"/>
          <c:cat>
            <c:strRef>
              <c:f>'Activity status (census pub.)'!$A$29:$A$38</c:f>
              <c:strCache>
                <c:ptCount val="10"/>
                <c:pt idx="0">
                  <c:v>Self-employed</c:v>
                </c:pt>
                <c:pt idx="1">
                  <c:v>Employer</c:v>
                </c:pt>
                <c:pt idx="2">
                  <c:v>Employee - full-time</c:v>
                </c:pt>
                <c:pt idx="3">
                  <c:v>Employee - part-time</c:v>
                </c:pt>
                <c:pt idx="4">
                  <c:v>Unpaid family worker</c:v>
                </c:pt>
                <c:pt idx="5">
                  <c:v>Unemployed</c:v>
                </c:pt>
                <c:pt idx="7">
                  <c:v>Student</c:v>
                </c:pt>
                <c:pt idx="8">
                  <c:v>Home duties</c:v>
                </c:pt>
                <c:pt idx="9">
                  <c:v>Retired</c:v>
                </c:pt>
              </c:strCache>
            </c:strRef>
          </c:cat>
          <c:val>
            <c:numRef>
              <c:f>'Activity status (census pub.)'!$I$29:$I$38</c:f>
              <c:numCache>
                <c:formatCode>_-* #,##0_-;\-* #,##0_-;_-* "-"??_-;_-@_-</c:formatCode>
                <c:ptCount val="10"/>
                <c:pt idx="0">
                  <c:v>3.1141868512110729</c:v>
                </c:pt>
                <c:pt idx="1">
                  <c:v>1.4705882352941171</c:v>
                </c:pt>
                <c:pt idx="2">
                  <c:v>27.76816608996528</c:v>
                </c:pt>
                <c:pt idx="3">
                  <c:v>8.2179930795847707</c:v>
                </c:pt>
                <c:pt idx="4">
                  <c:v>0.77854671280276799</c:v>
                </c:pt>
                <c:pt idx="5">
                  <c:v>8.2179930795847707</c:v>
                </c:pt>
                <c:pt idx="7">
                  <c:v>7.3529411764705772</c:v>
                </c:pt>
                <c:pt idx="8">
                  <c:v>30.968858131487892</c:v>
                </c:pt>
                <c:pt idx="9">
                  <c:v>12.110726643598619</c:v>
                </c:pt>
              </c:numCache>
            </c:numRef>
          </c:val>
        </c:ser>
        <c:dLbls>
          <c:showLegendKey val="0"/>
          <c:showVal val="0"/>
          <c:showCatName val="0"/>
          <c:showSerName val="0"/>
          <c:showPercent val="0"/>
          <c:showBubbleSize val="0"/>
        </c:dLbls>
        <c:gapWidth val="50"/>
        <c:axId val="591896584"/>
        <c:axId val="556449296"/>
      </c:barChart>
      <c:catAx>
        <c:axId val="5918965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449296"/>
        <c:crosses val="autoZero"/>
        <c:auto val="1"/>
        <c:lblAlgn val="ctr"/>
        <c:lblOffset val="100"/>
        <c:noMultiLvlLbl val="0"/>
      </c:catAx>
      <c:valAx>
        <c:axId val="556449296"/>
        <c:scaling>
          <c:orientation val="minMax"/>
          <c:max val="6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896584"/>
        <c:crosses val="max"/>
        <c:crossBetween val="between"/>
      </c:valAx>
      <c:spPr>
        <a:noFill/>
        <a:ln>
          <a:noFill/>
        </a:ln>
        <a:effectLst/>
      </c:spPr>
    </c:plotArea>
    <c:legend>
      <c:legendPos val="tr"/>
      <c:layout>
        <c:manualLayout>
          <c:xMode val="edge"/>
          <c:yMode val="edge"/>
          <c:x val="0.854610746878398"/>
          <c:y val="1.94488926934743E-3"/>
          <c:w val="0.145389253121602"/>
          <c:h val="0.18180662740540501"/>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AU" sz="1200"/>
              <a:t>Northern Pa Enua</a:t>
            </a:r>
          </a:p>
        </c:rich>
      </c:tx>
      <c:layout>
        <c:manualLayout>
          <c:xMode val="edge"/>
          <c:yMode val="edge"/>
          <c:x val="8.1571971335752899E-4"/>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'Activity status (census pub.)'!$K$2</c:f>
              <c:strCache>
                <c:ptCount val="1"/>
                <c:pt idx="0">
                  <c:v>Male</c:v>
                </c:pt>
              </c:strCache>
            </c:strRef>
          </c:tx>
          <c:spPr>
            <a:solidFill>
              <a:schemeClr val="accent1"/>
            </a:solidFill>
            <a:ln>
              <a:noFill/>
            </a:ln>
            <a:effectLst/>
          </c:spPr>
          <c:invertIfNegative val="0"/>
          <c:cat>
            <c:strRef>
              <c:f>'Activity status (census pub.)'!$A$29:$A$38</c:f>
              <c:strCache>
                <c:ptCount val="10"/>
                <c:pt idx="0">
                  <c:v>Self-employed</c:v>
                </c:pt>
                <c:pt idx="1">
                  <c:v>Employer</c:v>
                </c:pt>
                <c:pt idx="2">
                  <c:v>Employee - full-time</c:v>
                </c:pt>
                <c:pt idx="3">
                  <c:v>Employee - part-time</c:v>
                </c:pt>
                <c:pt idx="4">
                  <c:v>Unpaid family worker</c:v>
                </c:pt>
                <c:pt idx="5">
                  <c:v>Unemployed</c:v>
                </c:pt>
                <c:pt idx="7">
                  <c:v>Student</c:v>
                </c:pt>
                <c:pt idx="8">
                  <c:v>Home duties</c:v>
                </c:pt>
                <c:pt idx="9">
                  <c:v>Retired</c:v>
                </c:pt>
              </c:strCache>
            </c:strRef>
          </c:cat>
          <c:val>
            <c:numRef>
              <c:f>'Activity status (census pub.)'!$K$29:$K$38</c:f>
              <c:numCache>
                <c:formatCode>_-* #,##0_-;\-* #,##0_-;_-* "-"??_-;_-@_-</c:formatCode>
                <c:ptCount val="10"/>
                <c:pt idx="0">
                  <c:v>4.1095890410958864</c:v>
                </c:pt>
                <c:pt idx="1">
                  <c:v>1.095890410958904</c:v>
                </c:pt>
                <c:pt idx="2">
                  <c:v>48.493150684931507</c:v>
                </c:pt>
                <c:pt idx="3">
                  <c:v>19.726027397260271</c:v>
                </c:pt>
                <c:pt idx="4">
                  <c:v>1.9178082191780821</c:v>
                </c:pt>
                <c:pt idx="5">
                  <c:v>4.6575342465753078</c:v>
                </c:pt>
                <c:pt idx="7">
                  <c:v>6.0273972602739656</c:v>
                </c:pt>
                <c:pt idx="8">
                  <c:v>5.2054794520547949</c:v>
                </c:pt>
                <c:pt idx="9">
                  <c:v>8.7671232876712306</c:v>
                </c:pt>
              </c:numCache>
            </c:numRef>
          </c:val>
        </c:ser>
        <c:ser>
          <c:idx val="1"/>
          <c:order val="1"/>
          <c:tx>
            <c:strRef>
              <c:f>'Activity status (census pub.)'!$L$2</c:f>
              <c:strCache>
                <c:ptCount val="1"/>
                <c:pt idx="0">
                  <c:v>Female</c:v>
                </c:pt>
              </c:strCache>
            </c:strRef>
          </c:tx>
          <c:spPr>
            <a:solidFill>
              <a:schemeClr val="accent2"/>
            </a:solidFill>
            <a:ln>
              <a:noFill/>
            </a:ln>
            <a:effectLst/>
          </c:spPr>
          <c:invertIfNegative val="0"/>
          <c:cat>
            <c:strRef>
              <c:f>'Activity status (census pub.)'!$A$29:$A$38</c:f>
              <c:strCache>
                <c:ptCount val="10"/>
                <c:pt idx="0">
                  <c:v>Self-employed</c:v>
                </c:pt>
                <c:pt idx="1">
                  <c:v>Employer</c:v>
                </c:pt>
                <c:pt idx="2">
                  <c:v>Employee - full-time</c:v>
                </c:pt>
                <c:pt idx="3">
                  <c:v>Employee - part-time</c:v>
                </c:pt>
                <c:pt idx="4">
                  <c:v>Unpaid family worker</c:v>
                </c:pt>
                <c:pt idx="5">
                  <c:v>Unemployed</c:v>
                </c:pt>
                <c:pt idx="7">
                  <c:v>Student</c:v>
                </c:pt>
                <c:pt idx="8">
                  <c:v>Home duties</c:v>
                </c:pt>
                <c:pt idx="9">
                  <c:v>Retired</c:v>
                </c:pt>
              </c:strCache>
            </c:strRef>
          </c:cat>
          <c:val>
            <c:numRef>
              <c:f>'Activity status (census pub.)'!$L$29:$L$38</c:f>
              <c:numCache>
                <c:formatCode>_-* #,##0_-;\-* #,##0_-;_-* "-"??_-;_-@_-</c:formatCode>
                <c:ptCount val="10"/>
                <c:pt idx="0">
                  <c:v>2.8125</c:v>
                </c:pt>
                <c:pt idx="1">
                  <c:v>1.25</c:v>
                </c:pt>
                <c:pt idx="2">
                  <c:v>21.875</c:v>
                </c:pt>
                <c:pt idx="3">
                  <c:v>26.875</c:v>
                </c:pt>
                <c:pt idx="4">
                  <c:v>0.625</c:v>
                </c:pt>
                <c:pt idx="5">
                  <c:v>7.1874999999999956</c:v>
                </c:pt>
                <c:pt idx="7">
                  <c:v>5.3124999999999956</c:v>
                </c:pt>
                <c:pt idx="8">
                  <c:v>26.25</c:v>
                </c:pt>
                <c:pt idx="9">
                  <c:v>7.8124999999999956</c:v>
                </c:pt>
              </c:numCache>
            </c:numRef>
          </c:val>
        </c:ser>
        <c:dLbls>
          <c:showLegendKey val="0"/>
          <c:showVal val="0"/>
          <c:showCatName val="0"/>
          <c:showSerName val="0"/>
          <c:showPercent val="0"/>
          <c:showBubbleSize val="0"/>
        </c:dLbls>
        <c:gapWidth val="50"/>
        <c:axId val="453110672"/>
        <c:axId val="453103616"/>
      </c:barChart>
      <c:catAx>
        <c:axId val="4531106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103616"/>
        <c:crosses val="autoZero"/>
        <c:auto val="1"/>
        <c:lblAlgn val="ctr"/>
        <c:lblOffset val="100"/>
        <c:noMultiLvlLbl val="0"/>
      </c:catAx>
      <c:valAx>
        <c:axId val="4531036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110672"/>
        <c:crosses val="max"/>
        <c:crossBetween val="between"/>
      </c:valAx>
      <c:spPr>
        <a:noFill/>
        <a:ln>
          <a:noFill/>
        </a:ln>
        <a:effectLst/>
      </c:spPr>
    </c:plotArea>
    <c:legend>
      <c:legendPos val="tr"/>
      <c:layout>
        <c:manualLayout>
          <c:xMode val="edge"/>
          <c:yMode val="edge"/>
          <c:x val="0.84870116759880598"/>
          <c:y val="2.30577427821523E-3"/>
          <c:w val="0.144638825741188"/>
          <c:h val="0.169355401120689"/>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21694121837355099"/>
          <c:y val="5.0572270841511398E-2"/>
          <c:w val="0.76121098567498302"/>
          <c:h val="0.77615987151166199"/>
        </c:manualLayout>
      </c:layout>
      <c:barChart>
        <c:barDir val="col"/>
        <c:grouping val="clustered"/>
        <c:varyColors val="0"/>
        <c:ser>
          <c:idx val="0"/>
          <c:order val="0"/>
          <c:tx>
            <c:strRef>
              <c:f>'Paid work'!$B$2</c:f>
              <c:strCache>
                <c:ptCount val="1"/>
                <c:pt idx="0">
                  <c:v>Male</c:v>
                </c:pt>
              </c:strCache>
            </c:strRef>
          </c:tx>
          <c:spPr>
            <a:ln>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'Paid work'!$A$3:$A$6</c:f>
              <c:strCache>
                <c:ptCount val="4"/>
                <c:pt idx="0">
                  <c:v>Cook Islands</c:v>
                </c:pt>
                <c:pt idx="1">
                  <c:v>Rarotonga</c:v>
                </c:pt>
                <c:pt idx="2">
                  <c:v>Southern Group*</c:v>
                </c:pt>
                <c:pt idx="3">
                  <c:v>Northern Group</c:v>
                </c:pt>
              </c:strCache>
            </c:strRef>
          </c:cat>
          <c:val>
            <c:numRef>
              <c:f>'Paid work'!$B$3:$B$6</c:f>
              <c:numCache>
                <c:formatCode>0.0</c:formatCode>
                <c:ptCount val="4"/>
                <c:pt idx="0">
                  <c:v>68.918406072106251</c:v>
                </c:pt>
                <c:pt idx="1">
                  <c:v>72.89204097714736</c:v>
                </c:pt>
                <c:pt idx="2">
                  <c:v>53.642987249544618</c:v>
                </c:pt>
                <c:pt idx="3">
                  <c:v>73.424657534246563</c:v>
                </c:pt>
              </c:numCache>
            </c:numRef>
          </c:val>
        </c:ser>
        <c:ser>
          <c:idx val="1"/>
          <c:order val="1"/>
          <c:tx>
            <c:strRef>
              <c:f>'Paid work'!$C$2</c:f>
              <c:strCache>
                <c:ptCount val="1"/>
                <c:pt idx="0">
                  <c:v>Female</c:v>
                </c:pt>
              </c:strCache>
            </c:strRef>
          </c:tx>
          <c:spPr>
            <a:ln>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'Paid work'!$A$3:$A$6</c:f>
              <c:strCache>
                <c:ptCount val="4"/>
                <c:pt idx="0">
                  <c:v>Cook Islands</c:v>
                </c:pt>
                <c:pt idx="1">
                  <c:v>Rarotonga</c:v>
                </c:pt>
                <c:pt idx="2">
                  <c:v>Southern Group*</c:v>
                </c:pt>
                <c:pt idx="3">
                  <c:v>Northern Group</c:v>
                </c:pt>
              </c:strCache>
            </c:strRef>
          </c:cat>
          <c:val>
            <c:numRef>
              <c:f>'Paid work'!$C$3:$C$6</c:f>
              <c:numCache>
                <c:formatCode>0.0</c:formatCode>
                <c:ptCount val="4"/>
                <c:pt idx="0">
                  <c:v>59.251675353685783</c:v>
                </c:pt>
                <c:pt idx="1">
                  <c:v>65.323408624229813</c:v>
                </c:pt>
                <c:pt idx="2">
                  <c:v>40.570934256055367</c:v>
                </c:pt>
                <c:pt idx="3">
                  <c:v>52.8125</c:v>
                </c:pt>
              </c:numCache>
            </c:numRef>
          </c:val>
        </c:ser>
        <c:dLbls>
          <c:dLblPos val="outEnd"/>
          <c:showLegendKey val="0"/>
          <c:showVal val="1"/>
          <c:showCatName val="0"/>
          <c:showSerName val="0"/>
          <c:showPercent val="0"/>
          <c:showBubbleSize val="0"/>
        </c:dLbls>
        <c:gapWidth val="160"/>
        <c:axId val="484979552"/>
        <c:axId val="484979944"/>
      </c:barChart>
      <c:catAx>
        <c:axId val="484979552"/>
        <c:scaling>
          <c:orientation val="minMax"/>
        </c:scaling>
        <c:delete val="0"/>
        <c:axPos val="b"/>
        <c:numFmt formatCode="General" sourceLinked="0"/>
        <c:majorTickMark val="out"/>
        <c:minorTickMark val="none"/>
        <c:tickLblPos val="nextTo"/>
        <c:crossAx val="484979944"/>
        <c:crosses val="autoZero"/>
        <c:auto val="1"/>
        <c:lblAlgn val="ctr"/>
        <c:lblOffset val="100"/>
        <c:noMultiLvlLbl val="0"/>
      </c:catAx>
      <c:valAx>
        <c:axId val="484979944"/>
        <c:scaling>
          <c:orientation val="minMax"/>
          <c:max val="100"/>
        </c:scaling>
        <c:delete val="0"/>
        <c:axPos val="l"/>
        <c:title>
          <c:tx>
            <c:rich>
              <a:bodyPr rot="0" vert="horz"/>
              <a:lstStyle/>
              <a:p>
                <a:pPr>
                  <a:defRPr sz="1000"/>
                </a:pPr>
                <a:r>
                  <a:rPr lang="en-US" sz="1000"/>
                  <a:t>Paid worker </a:t>
                </a:r>
              </a:p>
              <a:p>
                <a:pPr>
                  <a:defRPr sz="1000"/>
                </a:pPr>
                <a:r>
                  <a:rPr lang="en-US" sz="1000"/>
                  <a:t>to population rate (%)</a:t>
                </a:r>
              </a:p>
            </c:rich>
          </c:tx>
          <c:layout>
            <c:manualLayout>
              <c:xMode val="edge"/>
              <c:yMode val="edge"/>
              <c:x val="1.67584060070036E-3"/>
              <c:y val="0.349764343973132"/>
            </c:manualLayout>
          </c:layout>
          <c:overlay val="0"/>
        </c:title>
        <c:numFmt formatCode="0" sourceLinked="0"/>
        <c:majorTickMark val="out"/>
        <c:minorTickMark val="none"/>
        <c:tickLblPos val="nextTo"/>
        <c:crossAx val="484979552"/>
        <c:crosses val="autoZero"/>
        <c:crossBetween val="between"/>
        <c:majorUnit val="20"/>
      </c:valAx>
    </c:plotArea>
    <c:legend>
      <c:legendPos val="t"/>
      <c:layout>
        <c:manualLayout>
          <c:xMode val="edge"/>
          <c:yMode val="edge"/>
          <c:x val="0.50225080911735798"/>
          <c:y val="2.60671228413164E-2"/>
          <c:w val="0.22166962570712601"/>
          <c:h val="0.12229431731590699"/>
        </c:manualLayout>
      </c:layout>
      <c:overlay val="0"/>
    </c:legend>
    <c:plotVisOnly val="1"/>
    <c:dispBlanksAs val="gap"/>
    <c:showDLblsOverMax val="0"/>
  </c:chart>
  <c:spPr>
    <a:ln>
      <a:noFill/>
    </a:ln>
  </c:spPr>
  <c:txPr>
    <a:bodyPr/>
    <a:lstStyle/>
    <a:p>
      <a:pPr>
        <a:defRPr sz="1100">
          <a:latin typeface="+mj-lt"/>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1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3">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10">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0.27215</cdr:x>
      <cdr:y>0.07292</cdr:y>
    </cdr:from>
    <cdr:to>
      <cdr:x>0.62934</cdr:x>
      <cdr:y>0.29891</cdr:y>
    </cdr:to>
    <cdr:sp macro="" textlink="">
      <cdr:nvSpPr>
        <cdr:cNvPr id="2" name="Text Box 1"/>
        <cdr:cNvSpPr txBox="1"/>
      </cdr:nvSpPr>
      <cdr:spPr>
        <a:xfrm xmlns:a="http://schemas.openxmlformats.org/drawingml/2006/main">
          <a:off x="1219200" y="147530"/>
          <a:ext cx="16002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303</a:t>
          </a:r>
          <a:r>
            <a:rPr lang="en-US" sz="1000" baseline="0"/>
            <a:t> jobs</a:t>
          </a:r>
        </a:p>
        <a:p xmlns:a="http://schemas.openxmlformats.org/drawingml/2006/main">
          <a:r>
            <a:rPr lang="en-US" sz="1000" baseline="0"/>
            <a:t>20% are women</a:t>
          </a:r>
          <a:endParaRPr lang="en-US" sz="1000"/>
        </a:p>
      </cdr:txBody>
    </cdr:sp>
  </cdr:relSizeAnchor>
  <cdr:relSizeAnchor xmlns:cdr="http://schemas.openxmlformats.org/drawingml/2006/chartDrawing">
    <cdr:from>
      <cdr:x>0.31589</cdr:x>
      <cdr:y>0.32043</cdr:y>
    </cdr:from>
    <cdr:to>
      <cdr:x>0.59654</cdr:x>
      <cdr:y>0.54642</cdr:y>
    </cdr:to>
    <cdr:sp macro="" textlink="">
      <cdr:nvSpPr>
        <cdr:cNvPr id="4" name="Text Box 3"/>
        <cdr:cNvSpPr txBox="1"/>
      </cdr:nvSpPr>
      <cdr:spPr>
        <a:xfrm xmlns:a="http://schemas.openxmlformats.org/drawingml/2006/main">
          <a:off x="1415143" y="648274"/>
          <a:ext cx="12573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800 jobs</a:t>
          </a:r>
        </a:p>
        <a:p xmlns:a="http://schemas.openxmlformats.org/drawingml/2006/main">
          <a:r>
            <a:rPr lang="en-US" sz="1000"/>
            <a:t>19% women</a:t>
          </a:r>
        </a:p>
      </cdr:txBody>
    </cdr:sp>
  </cdr:relSizeAnchor>
  <cdr:relSizeAnchor xmlns:cdr="http://schemas.openxmlformats.org/drawingml/2006/chartDrawing">
    <cdr:from>
      <cdr:x>0.77027</cdr:x>
      <cdr:y>0.56525</cdr:y>
    </cdr:from>
    <cdr:to>
      <cdr:x>0.9999</cdr:x>
      <cdr:y>0.73475</cdr:y>
    </cdr:to>
    <cdr:sp macro="" textlink="">
      <cdr:nvSpPr>
        <cdr:cNvPr id="5" name="Text Box 4"/>
        <cdr:cNvSpPr txBox="1"/>
      </cdr:nvSpPr>
      <cdr:spPr>
        <a:xfrm xmlns:a="http://schemas.openxmlformats.org/drawingml/2006/main">
          <a:off x="3450771" y="1143573"/>
          <a:ext cx="10287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5,835 jobs</a:t>
          </a:r>
        </a:p>
        <a:p xmlns:a="http://schemas.openxmlformats.org/drawingml/2006/main">
          <a:r>
            <a:rPr lang="en-US" sz="1000"/>
            <a:t>52% women</a:t>
          </a:r>
        </a:p>
      </cdr:txBody>
    </cdr:sp>
  </cdr:relSizeAnchor>
</c:userShape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933DC-5C5A-4D40-B02D-B71E43F3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9143</Words>
  <Characters>52118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Gardner</dc:creator>
  <cp:keywords/>
  <dc:description/>
  <cp:lastModifiedBy>Jessica Gardner</cp:lastModifiedBy>
  <cp:revision>3</cp:revision>
  <cp:lastPrinted>2015-01-31T06:24:00Z</cp:lastPrinted>
  <dcterms:created xsi:type="dcterms:W3CDTF">2015-02-06T03:59:00Z</dcterms:created>
  <dcterms:modified xsi:type="dcterms:W3CDTF">2015-02-06T04:15:00Z</dcterms:modified>
</cp:coreProperties>
</file>